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0E0" w:rsidRPr="00AA2F90" w:rsidRDefault="009A4DD0" w:rsidP="009C5ADD">
      <w:pPr>
        <w:jc w:val="right"/>
        <w:rPr>
          <w:color w:val="000000" w:themeColor="text1"/>
          <w:sz w:val="16"/>
          <w:szCs w:val="16"/>
          <w:lang w:val="uk-UA"/>
        </w:rPr>
      </w:pPr>
      <w:r w:rsidRPr="00AA2F90">
        <w:rPr>
          <w:color w:val="000000" w:themeColor="text1"/>
          <w:sz w:val="16"/>
          <w:szCs w:val="16"/>
          <w:lang w:val="uk-UA"/>
        </w:rPr>
        <w:t xml:space="preserve">       </w:t>
      </w:r>
      <w:r w:rsidR="00A53F9F" w:rsidRPr="00AA2F90">
        <w:rPr>
          <w:color w:val="000000" w:themeColor="text1"/>
          <w:sz w:val="16"/>
          <w:szCs w:val="16"/>
          <w:lang w:val="uk-UA"/>
        </w:rPr>
        <w:t xml:space="preserve">                  </w:t>
      </w:r>
      <w:r w:rsidRPr="00AA2F90">
        <w:rPr>
          <w:color w:val="000000" w:themeColor="text1"/>
          <w:sz w:val="16"/>
          <w:szCs w:val="16"/>
          <w:lang w:val="uk-UA"/>
        </w:rPr>
        <w:t xml:space="preserve"> Свідоцтво про </w:t>
      </w:r>
      <w:r w:rsidR="009C5ADD" w:rsidRPr="00AA2F90">
        <w:rPr>
          <w:color w:val="000000" w:themeColor="text1"/>
          <w:sz w:val="16"/>
          <w:szCs w:val="16"/>
          <w:lang w:val="uk-UA"/>
        </w:rPr>
        <w:t>включення до Реєстру</w:t>
      </w:r>
    </w:p>
    <w:p w:rsidR="009A4DD0" w:rsidRPr="00AA2F90" w:rsidRDefault="009A4DD0" w:rsidP="009C5ADD">
      <w:pPr>
        <w:jc w:val="right"/>
        <w:rPr>
          <w:color w:val="000000" w:themeColor="text1"/>
          <w:sz w:val="16"/>
          <w:szCs w:val="16"/>
          <w:lang w:val="uk-UA"/>
        </w:rPr>
      </w:pPr>
      <w:r w:rsidRPr="00AA2F90">
        <w:rPr>
          <w:color w:val="000000" w:themeColor="text1"/>
          <w:sz w:val="16"/>
          <w:szCs w:val="16"/>
          <w:lang w:val="uk-UA"/>
        </w:rPr>
        <w:t xml:space="preserve"> </w:t>
      </w:r>
      <w:r w:rsidR="009C5ADD" w:rsidRPr="00AA2F90">
        <w:rPr>
          <w:color w:val="000000" w:themeColor="text1"/>
          <w:sz w:val="16"/>
          <w:szCs w:val="16"/>
          <w:lang w:val="uk-UA"/>
        </w:rPr>
        <w:t>аудиторських фірм та аудиторів</w:t>
      </w:r>
      <w:r w:rsidRPr="00AA2F90">
        <w:rPr>
          <w:color w:val="000000" w:themeColor="text1"/>
          <w:sz w:val="16"/>
          <w:szCs w:val="16"/>
          <w:lang w:val="uk-UA"/>
        </w:rPr>
        <w:t xml:space="preserve">  № </w:t>
      </w:r>
      <w:r w:rsidR="00F201BE" w:rsidRPr="00AA2F90">
        <w:rPr>
          <w:color w:val="000000" w:themeColor="text1"/>
          <w:sz w:val="16"/>
          <w:szCs w:val="16"/>
          <w:lang w:val="uk-UA"/>
        </w:rPr>
        <w:t>1374</w:t>
      </w:r>
      <w:r w:rsidRPr="00AA2F90">
        <w:rPr>
          <w:color w:val="000000" w:themeColor="text1"/>
          <w:sz w:val="16"/>
          <w:szCs w:val="16"/>
          <w:lang w:val="uk-UA"/>
        </w:rPr>
        <w:t xml:space="preserve"> від 26.0</w:t>
      </w:r>
      <w:r w:rsidR="009C5ADD" w:rsidRPr="00AA2F90">
        <w:rPr>
          <w:color w:val="000000" w:themeColor="text1"/>
          <w:sz w:val="16"/>
          <w:szCs w:val="16"/>
          <w:lang w:val="uk-UA"/>
        </w:rPr>
        <w:t>1</w:t>
      </w:r>
      <w:r w:rsidRPr="00AA2F90">
        <w:rPr>
          <w:color w:val="000000" w:themeColor="text1"/>
          <w:sz w:val="16"/>
          <w:szCs w:val="16"/>
          <w:lang w:val="uk-UA"/>
        </w:rPr>
        <w:t>.200</w:t>
      </w:r>
      <w:r w:rsidR="009C5ADD" w:rsidRPr="00AA2F90">
        <w:rPr>
          <w:color w:val="000000" w:themeColor="text1"/>
          <w:sz w:val="16"/>
          <w:szCs w:val="16"/>
          <w:lang w:val="uk-UA"/>
        </w:rPr>
        <w:t>1</w:t>
      </w:r>
      <w:r w:rsidRPr="00AA2F90">
        <w:rPr>
          <w:color w:val="000000" w:themeColor="text1"/>
          <w:sz w:val="16"/>
          <w:szCs w:val="16"/>
          <w:lang w:val="uk-UA"/>
        </w:rPr>
        <w:t>р.</w:t>
      </w:r>
      <w:r w:rsidR="009C5ADD" w:rsidRPr="00AA2F90">
        <w:rPr>
          <w:color w:val="000000" w:themeColor="text1"/>
          <w:sz w:val="16"/>
          <w:szCs w:val="16"/>
          <w:lang w:val="uk-UA"/>
        </w:rPr>
        <w:t xml:space="preserve"> №98</w:t>
      </w:r>
      <w:r w:rsidRPr="00AA2F90">
        <w:rPr>
          <w:color w:val="000000" w:themeColor="text1"/>
          <w:sz w:val="16"/>
          <w:szCs w:val="16"/>
          <w:lang w:val="uk-UA"/>
        </w:rPr>
        <w:t xml:space="preserve">  </w:t>
      </w:r>
    </w:p>
    <w:p w:rsidR="009A4DD0" w:rsidRPr="00AA2F90" w:rsidRDefault="009A4DD0" w:rsidP="009C5ADD">
      <w:pPr>
        <w:jc w:val="right"/>
        <w:rPr>
          <w:color w:val="000000" w:themeColor="text1"/>
          <w:sz w:val="16"/>
          <w:lang w:val="uk-UA"/>
        </w:rPr>
      </w:pPr>
      <w:r w:rsidRPr="00AA2F90">
        <w:rPr>
          <w:color w:val="000000" w:themeColor="text1"/>
          <w:sz w:val="16"/>
          <w:szCs w:val="16"/>
          <w:lang w:val="uk-UA"/>
        </w:rPr>
        <w:tab/>
      </w:r>
      <w:r w:rsidRPr="00AA2F90">
        <w:rPr>
          <w:color w:val="000000" w:themeColor="text1"/>
          <w:sz w:val="16"/>
          <w:szCs w:val="16"/>
          <w:lang w:val="uk-UA"/>
        </w:rPr>
        <w:tab/>
      </w:r>
      <w:r w:rsidRPr="00AA2F90">
        <w:rPr>
          <w:color w:val="000000" w:themeColor="text1"/>
          <w:sz w:val="16"/>
          <w:szCs w:val="16"/>
          <w:lang w:val="uk-UA"/>
        </w:rPr>
        <w:tab/>
      </w:r>
      <w:r w:rsidR="009C5ADD" w:rsidRPr="00AA2F90">
        <w:rPr>
          <w:color w:val="000000" w:themeColor="text1"/>
          <w:sz w:val="16"/>
          <w:szCs w:val="16"/>
          <w:shd w:val="clear" w:color="auto" w:fill="FFFFFF"/>
          <w:lang w:val="uk-UA"/>
        </w:rPr>
        <w:t>61000, Харківська обл., місто Харків, ВУЛИЦЯ КЛОЧКІВСЬКА, будинок 111А</w:t>
      </w:r>
      <w:r w:rsidRPr="00AA2F90">
        <w:rPr>
          <w:color w:val="000000" w:themeColor="text1"/>
          <w:sz w:val="16"/>
          <w:lang w:val="uk-UA"/>
        </w:rPr>
        <w:t xml:space="preserve">  </w:t>
      </w:r>
    </w:p>
    <w:p w:rsidR="009A4DD0" w:rsidRPr="00AA2F90" w:rsidRDefault="009A4DD0" w:rsidP="009A4DD0">
      <w:pPr>
        <w:jc w:val="both"/>
        <w:rPr>
          <w:sz w:val="16"/>
          <w:lang w:val="uk-UA"/>
        </w:rPr>
      </w:pPr>
    </w:p>
    <w:p w:rsidR="009A4DD0" w:rsidRPr="00AA2F90" w:rsidRDefault="009A4DD0" w:rsidP="009A4DD0">
      <w:pPr>
        <w:jc w:val="both"/>
        <w:rPr>
          <w:sz w:val="16"/>
          <w:lang w:val="uk-UA"/>
        </w:rPr>
      </w:pPr>
    </w:p>
    <w:p w:rsidR="009A4DD0" w:rsidRPr="00AA2F90" w:rsidRDefault="006F0750" w:rsidP="009A4DD0">
      <w:pPr>
        <w:pStyle w:val="1"/>
        <w:rPr>
          <w:rFonts w:ascii="Times New Roman" w:hAnsi="Times New Roman" w:cs="Times New Roman"/>
          <w:sz w:val="16"/>
          <w:lang w:val="uk-UA"/>
        </w:rPr>
      </w:pPr>
      <w:r>
        <w:rPr>
          <w:rFonts w:ascii="Times New Roman" w:hAnsi="Times New Roman" w:cs="Times New Roman"/>
          <w:sz w:val="16"/>
          <w:lang w:val="uk-UA"/>
        </w:rPr>
        <w:t xml:space="preserve">                             </w:t>
      </w:r>
    </w:p>
    <w:p w:rsidR="00A53F9F" w:rsidRPr="00AA2F90" w:rsidRDefault="00A53F9F" w:rsidP="00A53F9F">
      <w:pPr>
        <w:rPr>
          <w:lang w:val="uk-UA"/>
        </w:rPr>
      </w:pPr>
    </w:p>
    <w:tbl>
      <w:tblPr>
        <w:tblW w:w="15810" w:type="dxa"/>
        <w:tblLayout w:type="fixed"/>
        <w:tblLook w:val="01E0"/>
      </w:tblPr>
      <w:tblGrid>
        <w:gridCol w:w="5270"/>
        <w:gridCol w:w="5270"/>
        <w:gridCol w:w="5270"/>
      </w:tblGrid>
      <w:tr w:rsidR="009A4DD0" w:rsidRPr="00AA2F90" w:rsidTr="007F6EB6">
        <w:tc>
          <w:tcPr>
            <w:tcW w:w="5270" w:type="dxa"/>
          </w:tcPr>
          <w:p w:rsidR="009A4DD0" w:rsidRPr="00AA2F90" w:rsidRDefault="009C5ADD" w:rsidP="009C5ADD">
            <w:pPr>
              <w:pStyle w:val="1"/>
              <w:tabs>
                <w:tab w:val="left" w:pos="3855"/>
              </w:tabs>
              <w:rPr>
                <w:rFonts w:ascii="Times New Roman" w:hAnsi="Times New Roman" w:cs="Times New Roman"/>
                <w:sz w:val="16"/>
                <w:lang w:val="uk-UA"/>
              </w:rPr>
            </w:pPr>
            <w:r w:rsidRPr="00AA2F90">
              <w:rPr>
                <w:rFonts w:ascii="Times New Roman" w:hAnsi="Times New Roman" w:cs="Times New Roman"/>
                <w:sz w:val="16"/>
                <w:lang w:val="uk-UA"/>
              </w:rPr>
              <w:tab/>
            </w:r>
          </w:p>
        </w:tc>
        <w:tc>
          <w:tcPr>
            <w:tcW w:w="5270" w:type="dxa"/>
          </w:tcPr>
          <w:p w:rsidR="009A4DD0" w:rsidRPr="00AA2F90" w:rsidRDefault="009A4DD0" w:rsidP="009C5ADD">
            <w:pPr>
              <w:jc w:val="right"/>
              <w:rPr>
                <w:b/>
                <w:lang w:val="uk-UA"/>
              </w:rPr>
            </w:pPr>
            <w:r w:rsidRPr="00AA2F90">
              <w:rPr>
                <w:b/>
                <w:lang w:val="uk-UA"/>
              </w:rPr>
              <w:t xml:space="preserve">Учасникам та керівним посадовим особам </w:t>
            </w:r>
            <w:r w:rsidR="006F0750" w:rsidRPr="006F0750">
              <w:rPr>
                <w:b/>
                <w:sz w:val="22"/>
                <w:shd w:val="clear" w:color="auto" w:fill="FFFFFF"/>
                <w:lang w:val="uk-UA"/>
              </w:rPr>
              <w:t>КОМУНАЛЬН</w:t>
            </w:r>
            <w:r w:rsidR="00CE5189">
              <w:rPr>
                <w:b/>
                <w:sz w:val="22"/>
                <w:shd w:val="clear" w:color="auto" w:fill="FFFFFF"/>
                <w:lang w:val="uk-UA"/>
              </w:rPr>
              <w:t>ОГО</w:t>
            </w:r>
            <w:r w:rsidR="006F0750" w:rsidRPr="006F0750">
              <w:rPr>
                <w:b/>
                <w:sz w:val="22"/>
                <w:shd w:val="clear" w:color="auto" w:fill="FFFFFF"/>
                <w:lang w:val="uk-UA"/>
              </w:rPr>
              <w:t xml:space="preserve"> ПІДПРИЄМСТВ</w:t>
            </w:r>
            <w:r w:rsidR="00CE5189">
              <w:rPr>
                <w:b/>
                <w:sz w:val="22"/>
                <w:shd w:val="clear" w:color="auto" w:fill="FFFFFF"/>
                <w:lang w:val="uk-UA"/>
              </w:rPr>
              <w:t>А</w:t>
            </w:r>
            <w:r w:rsidR="006F0750" w:rsidRPr="006F0750">
              <w:rPr>
                <w:b/>
                <w:sz w:val="22"/>
                <w:shd w:val="clear" w:color="auto" w:fill="FFFFFF"/>
                <w:lang w:val="uk-UA"/>
              </w:rPr>
              <w:t xml:space="preserve"> "ЛУГАНСЬКИЙ ОБЛАСНИЙ ФОНД ПІДТРИМКИ ІНДИВІДУАЛЬНОГО ЖИТЛОВОГО БУДІВНИЦТВА НА СЕЛІ",</w:t>
            </w:r>
          </w:p>
          <w:p w:rsidR="0057768A" w:rsidRPr="00AA2F90" w:rsidRDefault="00D71D4B" w:rsidP="009C5ADD">
            <w:pPr>
              <w:jc w:val="right"/>
              <w:rPr>
                <w:b/>
                <w:lang w:val="uk-UA"/>
              </w:rPr>
            </w:pPr>
            <w:r w:rsidRPr="006E4D46">
              <w:rPr>
                <w:b/>
                <w:lang w:val="uk-UA"/>
              </w:rPr>
              <w:t>НАЦКОМФІНПОСЛУГ</w:t>
            </w:r>
          </w:p>
        </w:tc>
        <w:tc>
          <w:tcPr>
            <w:tcW w:w="5270" w:type="dxa"/>
          </w:tcPr>
          <w:p w:rsidR="009A4DD0" w:rsidRPr="00AA2F90" w:rsidRDefault="009A4DD0" w:rsidP="007F6EB6">
            <w:pPr>
              <w:jc w:val="right"/>
              <w:rPr>
                <w:b/>
                <w:lang w:val="uk-UA"/>
              </w:rPr>
            </w:pPr>
            <w:r w:rsidRPr="00AA2F90">
              <w:rPr>
                <w:b/>
                <w:lang w:val="uk-UA"/>
              </w:rPr>
              <w:t>Учасникам та керівним посадовим особам ТОВ "</w:t>
            </w:r>
            <w:proofErr w:type="spellStart"/>
            <w:r w:rsidRPr="00AA2F90">
              <w:rPr>
                <w:b/>
                <w:lang w:val="uk-UA"/>
              </w:rPr>
              <w:t>КУА</w:t>
            </w:r>
            <w:proofErr w:type="spellEnd"/>
            <w:r w:rsidRPr="00AA2F90">
              <w:rPr>
                <w:b/>
                <w:lang w:val="uk-UA"/>
              </w:rPr>
              <w:t xml:space="preserve"> "АТЛАНТА",</w:t>
            </w:r>
          </w:p>
          <w:p w:rsidR="009A4DD0" w:rsidRPr="00AA2F90" w:rsidRDefault="009A4DD0" w:rsidP="007F6EB6">
            <w:pPr>
              <w:jc w:val="right"/>
              <w:rPr>
                <w:b/>
                <w:lang w:val="uk-UA"/>
              </w:rPr>
            </w:pPr>
            <w:r w:rsidRPr="00AA2F90">
              <w:rPr>
                <w:b/>
                <w:lang w:val="uk-UA"/>
              </w:rPr>
              <w:t xml:space="preserve"> НКЦПФР</w:t>
            </w:r>
          </w:p>
        </w:tc>
      </w:tr>
    </w:tbl>
    <w:p w:rsidR="009A4DD0" w:rsidRPr="00AA2F90" w:rsidRDefault="009A4DD0" w:rsidP="009A4DD0">
      <w:pPr>
        <w:pStyle w:val="1"/>
        <w:rPr>
          <w:rFonts w:ascii="Times New Roman" w:hAnsi="Times New Roman" w:cs="Times New Roman"/>
          <w:sz w:val="16"/>
          <w:lang w:val="uk-UA"/>
        </w:rPr>
      </w:pPr>
    </w:p>
    <w:p w:rsidR="009A4DD0" w:rsidRPr="00AA2F90" w:rsidRDefault="009A4DD0" w:rsidP="009A4DD0">
      <w:pPr>
        <w:pStyle w:val="1"/>
        <w:rPr>
          <w:rFonts w:ascii="Times New Roman" w:hAnsi="Times New Roman" w:cs="Times New Roman"/>
          <w:sz w:val="16"/>
          <w:lang w:val="uk-UA"/>
        </w:rPr>
      </w:pPr>
    </w:p>
    <w:p w:rsidR="009A4DD0" w:rsidRPr="00AA2F90" w:rsidRDefault="009A4DD0" w:rsidP="009A4DD0">
      <w:pPr>
        <w:rPr>
          <w:lang w:val="uk-UA"/>
        </w:rPr>
      </w:pPr>
    </w:p>
    <w:p w:rsidR="009A4DD0" w:rsidRPr="00AA2F90" w:rsidRDefault="009A4DD0" w:rsidP="009A4DD0">
      <w:pPr>
        <w:rPr>
          <w:lang w:val="uk-UA"/>
        </w:rPr>
      </w:pPr>
    </w:p>
    <w:p w:rsidR="009A4DD0" w:rsidRPr="00AA2F90" w:rsidRDefault="009A4DD0" w:rsidP="00ED1040">
      <w:pPr>
        <w:pStyle w:val="1"/>
        <w:jc w:val="center"/>
        <w:rPr>
          <w:rFonts w:ascii="Times New Roman" w:hAnsi="Times New Roman" w:cs="Times New Roman"/>
          <w:sz w:val="36"/>
          <w:u w:val="single"/>
          <w:lang w:val="uk-UA"/>
        </w:rPr>
      </w:pPr>
      <w:r w:rsidRPr="00AA2F90">
        <w:rPr>
          <w:rFonts w:ascii="Times New Roman" w:hAnsi="Times New Roman" w:cs="Times New Roman"/>
          <w:sz w:val="36"/>
          <w:u w:val="single"/>
          <w:lang w:val="uk-UA"/>
        </w:rPr>
        <w:t xml:space="preserve">АУДИТОРСЬКИЙ </w:t>
      </w:r>
      <w:r w:rsidR="00BC089E" w:rsidRPr="00AA2F90">
        <w:rPr>
          <w:rFonts w:ascii="Times New Roman" w:hAnsi="Times New Roman" w:cs="Times New Roman"/>
          <w:sz w:val="36"/>
          <w:u w:val="single"/>
          <w:lang w:val="uk-UA"/>
        </w:rPr>
        <w:t>ВИСНОВОК</w:t>
      </w:r>
    </w:p>
    <w:p w:rsidR="009A4DD0" w:rsidRPr="00AA2F90" w:rsidRDefault="009A4DD0" w:rsidP="009A4DD0">
      <w:pPr>
        <w:jc w:val="center"/>
        <w:rPr>
          <w:lang w:val="uk-UA"/>
        </w:rPr>
      </w:pPr>
      <w:r w:rsidRPr="00AA2F90">
        <w:rPr>
          <w:lang w:val="uk-UA"/>
        </w:rPr>
        <w:t>(звіт незалежного аудитора)</w:t>
      </w:r>
    </w:p>
    <w:p w:rsidR="009A4DD0" w:rsidRPr="00AA2F90" w:rsidRDefault="009A4DD0" w:rsidP="009A4DD0">
      <w:pPr>
        <w:ind w:firstLine="708"/>
        <w:jc w:val="both"/>
        <w:rPr>
          <w:lang w:val="uk-UA"/>
        </w:rPr>
      </w:pPr>
    </w:p>
    <w:p w:rsidR="009A4DD0" w:rsidRPr="00AA2F90" w:rsidRDefault="009A4DD0" w:rsidP="009A4DD0">
      <w:pPr>
        <w:ind w:firstLine="708"/>
        <w:jc w:val="both"/>
        <w:rPr>
          <w:color w:val="FF0000"/>
          <w:lang w:val="uk-UA"/>
        </w:rPr>
      </w:pPr>
      <w:r w:rsidRPr="00AA2F90">
        <w:rPr>
          <w:lang w:val="uk-UA"/>
        </w:rPr>
        <w:t xml:space="preserve">м. </w:t>
      </w:r>
      <w:r w:rsidR="00343E30">
        <w:rPr>
          <w:lang w:val="uk-UA"/>
        </w:rPr>
        <w:t>Київ</w:t>
      </w:r>
      <w:r w:rsidR="00343E30">
        <w:rPr>
          <w:lang w:val="uk-UA"/>
        </w:rPr>
        <w:tab/>
      </w:r>
      <w:r w:rsidR="00343E30">
        <w:rPr>
          <w:lang w:val="uk-UA"/>
        </w:rPr>
        <w:tab/>
      </w:r>
      <w:r w:rsidR="00343E30">
        <w:rPr>
          <w:lang w:val="uk-UA"/>
        </w:rPr>
        <w:tab/>
      </w:r>
      <w:r w:rsidR="00343E30">
        <w:rPr>
          <w:lang w:val="uk-UA"/>
        </w:rPr>
        <w:tab/>
      </w:r>
      <w:r w:rsidR="00343E30">
        <w:rPr>
          <w:lang w:val="uk-UA"/>
        </w:rPr>
        <w:tab/>
      </w:r>
      <w:r w:rsidR="00343E30">
        <w:rPr>
          <w:lang w:val="uk-UA"/>
        </w:rPr>
        <w:tab/>
      </w:r>
      <w:r w:rsidR="00343E30">
        <w:rPr>
          <w:lang w:val="uk-UA"/>
        </w:rPr>
        <w:tab/>
      </w:r>
      <w:r w:rsidR="00343E30">
        <w:rPr>
          <w:lang w:val="uk-UA"/>
        </w:rPr>
        <w:tab/>
        <w:t xml:space="preserve">                   </w:t>
      </w:r>
      <w:r w:rsidRPr="00AA2F90">
        <w:rPr>
          <w:lang w:val="uk-UA"/>
        </w:rPr>
        <w:t xml:space="preserve">   </w:t>
      </w:r>
      <w:r w:rsidR="004151F3">
        <w:rPr>
          <w:lang w:val="uk-UA"/>
        </w:rPr>
        <w:t>01 квітня</w:t>
      </w:r>
      <w:r w:rsidR="00343E30">
        <w:rPr>
          <w:lang w:val="uk-UA"/>
        </w:rPr>
        <w:t xml:space="preserve"> </w:t>
      </w:r>
      <w:r w:rsidRPr="004235EC">
        <w:rPr>
          <w:lang w:val="uk-UA"/>
        </w:rPr>
        <w:t>201</w:t>
      </w:r>
      <w:r w:rsidR="00075714" w:rsidRPr="004235EC">
        <w:rPr>
          <w:lang w:val="uk-UA"/>
        </w:rPr>
        <w:t>9</w:t>
      </w:r>
      <w:r w:rsidRPr="004235EC">
        <w:rPr>
          <w:lang w:val="uk-UA"/>
        </w:rPr>
        <w:t xml:space="preserve"> р.</w:t>
      </w:r>
    </w:p>
    <w:p w:rsidR="009A4DD0" w:rsidRPr="00AA2F90" w:rsidRDefault="009A4DD0" w:rsidP="009A4DD0">
      <w:pPr>
        <w:tabs>
          <w:tab w:val="left" w:pos="7838"/>
        </w:tabs>
        <w:jc w:val="both"/>
        <w:rPr>
          <w:lang w:val="uk-UA"/>
        </w:rPr>
      </w:pPr>
      <w:r w:rsidRPr="00AA2F90">
        <w:rPr>
          <w:lang w:val="uk-UA"/>
        </w:rPr>
        <w:tab/>
      </w:r>
    </w:p>
    <w:p w:rsidR="009A4DD0" w:rsidRPr="00AA2F90" w:rsidRDefault="009A4DD0" w:rsidP="009A4DD0">
      <w:pPr>
        <w:jc w:val="both"/>
        <w:rPr>
          <w:lang w:val="uk-UA"/>
        </w:rPr>
      </w:pPr>
    </w:p>
    <w:p w:rsidR="006F0750" w:rsidRPr="0091663B" w:rsidRDefault="006F0750" w:rsidP="006F0750">
      <w:pPr>
        <w:jc w:val="center"/>
        <w:rPr>
          <w:color w:val="000000" w:themeColor="text1"/>
          <w:sz w:val="28"/>
          <w:szCs w:val="28"/>
          <w:lang w:val="uk-UA"/>
        </w:rPr>
      </w:pPr>
      <w:r w:rsidRPr="0091663B">
        <w:rPr>
          <w:color w:val="000000" w:themeColor="text1"/>
          <w:sz w:val="28"/>
          <w:szCs w:val="28"/>
          <w:lang w:val="uk-UA"/>
        </w:rPr>
        <w:t>щодо річної фінансової звітності станом на 31.12.2018 р.</w:t>
      </w:r>
    </w:p>
    <w:p w:rsidR="006F0750" w:rsidRPr="0091663B" w:rsidRDefault="006F0750" w:rsidP="006F0750">
      <w:pPr>
        <w:jc w:val="center"/>
        <w:rPr>
          <w:color w:val="000000" w:themeColor="text1"/>
          <w:sz w:val="28"/>
          <w:szCs w:val="28"/>
          <w:lang w:val="uk-UA"/>
        </w:rPr>
      </w:pPr>
      <w:r w:rsidRPr="0091663B">
        <w:rPr>
          <w:sz w:val="28"/>
          <w:szCs w:val="28"/>
          <w:lang w:val="uk-UA"/>
        </w:rPr>
        <w:t>КОМУНАЛЬН</w:t>
      </w:r>
      <w:r w:rsidR="00A44BC9">
        <w:rPr>
          <w:sz w:val="28"/>
          <w:szCs w:val="28"/>
          <w:lang w:val="uk-UA"/>
        </w:rPr>
        <w:t>ОГО ПІДПРИЄМСТВА</w:t>
      </w:r>
      <w:r w:rsidRPr="0091663B">
        <w:rPr>
          <w:sz w:val="28"/>
          <w:szCs w:val="28"/>
          <w:lang w:val="uk-UA"/>
        </w:rPr>
        <w:t xml:space="preserve"> "ЛУГАНСЬКИЙ ОБЛАСНИЙ ФОНД ПІДТРИМКИ ІНДИВІДУАЛЬНОГО ЖИТЛОВОГО БУДІВНИЦТВА НА СЕЛІ"</w:t>
      </w:r>
      <w:r w:rsidRPr="0091663B">
        <w:rPr>
          <w:color w:val="000000" w:themeColor="text1"/>
          <w:sz w:val="28"/>
          <w:szCs w:val="28"/>
          <w:lang w:val="uk-UA"/>
        </w:rPr>
        <w:t xml:space="preserve">, </w:t>
      </w:r>
    </w:p>
    <w:p w:rsidR="009A4DD0" w:rsidRPr="0091663B" w:rsidRDefault="009A4DD0" w:rsidP="009A4DD0">
      <w:pPr>
        <w:jc w:val="center"/>
        <w:rPr>
          <w:sz w:val="28"/>
          <w:szCs w:val="28"/>
          <w:lang w:val="uk-UA"/>
        </w:rPr>
      </w:pPr>
      <w:r w:rsidRPr="0091663B">
        <w:rPr>
          <w:sz w:val="28"/>
          <w:szCs w:val="28"/>
          <w:lang w:val="uk-UA"/>
        </w:rPr>
        <w:t xml:space="preserve">код ЄДРПОУ </w:t>
      </w:r>
      <w:r w:rsidR="006F0750" w:rsidRPr="0091663B">
        <w:rPr>
          <w:sz w:val="28"/>
          <w:szCs w:val="28"/>
        </w:rPr>
        <w:t>23486985</w:t>
      </w:r>
      <w:r w:rsidRPr="0091663B">
        <w:rPr>
          <w:sz w:val="28"/>
          <w:szCs w:val="28"/>
          <w:lang w:val="uk-UA"/>
        </w:rPr>
        <w:t xml:space="preserve">, </w:t>
      </w:r>
    </w:p>
    <w:p w:rsidR="009A4DD0" w:rsidRPr="0091663B" w:rsidRDefault="009A4DD0" w:rsidP="009A4DD0">
      <w:pPr>
        <w:jc w:val="center"/>
        <w:rPr>
          <w:color w:val="000000" w:themeColor="text1"/>
          <w:sz w:val="28"/>
          <w:szCs w:val="28"/>
          <w:lang w:val="uk-UA"/>
        </w:rPr>
      </w:pPr>
      <w:r w:rsidRPr="0091663B">
        <w:rPr>
          <w:color w:val="000000" w:themeColor="text1"/>
          <w:sz w:val="28"/>
          <w:szCs w:val="28"/>
          <w:lang w:val="uk-UA"/>
        </w:rPr>
        <w:t xml:space="preserve">що зареєстроване за адресою: </w:t>
      </w:r>
    </w:p>
    <w:p w:rsidR="006F0750" w:rsidRPr="0091663B" w:rsidRDefault="006F0750" w:rsidP="006F0750">
      <w:pPr>
        <w:jc w:val="center"/>
        <w:rPr>
          <w:color w:val="000000" w:themeColor="text1"/>
          <w:sz w:val="28"/>
          <w:szCs w:val="28"/>
          <w:shd w:val="clear" w:color="auto" w:fill="FFFFFF"/>
        </w:rPr>
      </w:pPr>
      <w:r w:rsidRPr="0091663B">
        <w:rPr>
          <w:color w:val="000000" w:themeColor="text1"/>
          <w:sz w:val="28"/>
          <w:szCs w:val="28"/>
          <w:shd w:val="clear" w:color="auto" w:fill="FFFFFF"/>
        </w:rPr>
        <w:t xml:space="preserve">92600, </w:t>
      </w:r>
      <w:proofErr w:type="spellStart"/>
      <w:r w:rsidRPr="0091663B">
        <w:rPr>
          <w:color w:val="000000" w:themeColor="text1"/>
          <w:sz w:val="28"/>
          <w:szCs w:val="28"/>
          <w:shd w:val="clear" w:color="auto" w:fill="FFFFFF"/>
        </w:rPr>
        <w:t>Луганська</w:t>
      </w:r>
      <w:proofErr w:type="spellEnd"/>
      <w:r w:rsidRPr="0091663B">
        <w:rPr>
          <w:color w:val="000000" w:themeColor="text1"/>
          <w:sz w:val="28"/>
          <w:szCs w:val="28"/>
          <w:shd w:val="clear" w:color="auto" w:fill="FFFFFF"/>
        </w:rPr>
        <w:t xml:space="preserve"> обл., </w:t>
      </w:r>
      <w:proofErr w:type="spellStart"/>
      <w:r w:rsidRPr="0091663B">
        <w:rPr>
          <w:color w:val="000000" w:themeColor="text1"/>
          <w:sz w:val="28"/>
          <w:szCs w:val="28"/>
          <w:shd w:val="clear" w:color="auto" w:fill="FFFFFF"/>
        </w:rPr>
        <w:t>Сватівський</w:t>
      </w:r>
      <w:proofErr w:type="spellEnd"/>
      <w:r w:rsidRPr="0091663B">
        <w:rPr>
          <w:color w:val="000000" w:themeColor="text1"/>
          <w:sz w:val="28"/>
          <w:szCs w:val="28"/>
          <w:shd w:val="clear" w:color="auto" w:fill="FFFFFF"/>
        </w:rPr>
        <w:t xml:space="preserve"> район, </w:t>
      </w:r>
      <w:proofErr w:type="spellStart"/>
      <w:r w:rsidRPr="0091663B">
        <w:rPr>
          <w:color w:val="000000" w:themeColor="text1"/>
          <w:sz w:val="28"/>
          <w:szCs w:val="28"/>
          <w:shd w:val="clear" w:color="auto" w:fill="FFFFFF"/>
        </w:rPr>
        <w:t>місто</w:t>
      </w:r>
      <w:proofErr w:type="spellEnd"/>
      <w:r w:rsidRPr="0091663B">
        <w:rPr>
          <w:color w:val="000000" w:themeColor="text1"/>
          <w:sz w:val="28"/>
          <w:szCs w:val="28"/>
          <w:shd w:val="clear" w:color="auto" w:fill="FFFFFF"/>
        </w:rPr>
        <w:t xml:space="preserve"> </w:t>
      </w:r>
      <w:proofErr w:type="gramStart"/>
      <w:r w:rsidRPr="0091663B">
        <w:rPr>
          <w:color w:val="000000" w:themeColor="text1"/>
          <w:sz w:val="28"/>
          <w:szCs w:val="28"/>
          <w:shd w:val="clear" w:color="auto" w:fill="FFFFFF"/>
        </w:rPr>
        <w:t>Сватове</w:t>
      </w:r>
      <w:proofErr w:type="gramEnd"/>
      <w:r w:rsidRPr="0091663B">
        <w:rPr>
          <w:color w:val="000000" w:themeColor="text1"/>
          <w:sz w:val="28"/>
          <w:szCs w:val="28"/>
          <w:shd w:val="clear" w:color="auto" w:fill="FFFFFF"/>
        </w:rPr>
        <w:t xml:space="preserve">, ВУЛИЦЯ САДОВА, </w:t>
      </w:r>
      <w:proofErr w:type="spellStart"/>
      <w:r w:rsidRPr="0091663B">
        <w:rPr>
          <w:color w:val="000000" w:themeColor="text1"/>
          <w:sz w:val="28"/>
          <w:szCs w:val="28"/>
          <w:shd w:val="clear" w:color="auto" w:fill="FFFFFF"/>
        </w:rPr>
        <w:t>будинок</w:t>
      </w:r>
      <w:proofErr w:type="spellEnd"/>
      <w:r w:rsidRPr="0091663B">
        <w:rPr>
          <w:color w:val="000000" w:themeColor="text1"/>
          <w:sz w:val="28"/>
          <w:szCs w:val="28"/>
          <w:shd w:val="clear" w:color="auto" w:fill="FFFFFF"/>
        </w:rPr>
        <w:t xml:space="preserve"> 74А</w:t>
      </w:r>
    </w:p>
    <w:p w:rsidR="003E660E" w:rsidRPr="0091663B" w:rsidRDefault="003E660E" w:rsidP="001A6E07">
      <w:pPr>
        <w:jc w:val="center"/>
        <w:rPr>
          <w:color w:val="000000" w:themeColor="text1"/>
          <w:sz w:val="28"/>
          <w:szCs w:val="28"/>
          <w:lang w:val="uk-UA"/>
        </w:rPr>
      </w:pPr>
      <w:r w:rsidRPr="0091663B">
        <w:rPr>
          <w:color w:val="000000" w:themeColor="text1"/>
          <w:sz w:val="28"/>
          <w:szCs w:val="28"/>
          <w:shd w:val="clear" w:color="auto" w:fill="FFFFFF"/>
          <w:lang w:val="uk-UA"/>
        </w:rPr>
        <w:t>станом на 31.12.2018</w:t>
      </w:r>
      <w:r w:rsidR="00E1779C" w:rsidRPr="0091663B">
        <w:rPr>
          <w:color w:val="000000" w:themeColor="text1"/>
          <w:sz w:val="28"/>
          <w:szCs w:val="28"/>
          <w:shd w:val="clear" w:color="auto" w:fill="FFFFFF"/>
          <w:lang w:val="uk-UA"/>
        </w:rPr>
        <w:t xml:space="preserve"> р.</w:t>
      </w:r>
    </w:p>
    <w:p w:rsidR="00A53F9F" w:rsidRPr="00AA2F90" w:rsidRDefault="00A53F9F" w:rsidP="009A4DD0">
      <w:pPr>
        <w:jc w:val="both"/>
        <w:rPr>
          <w:lang w:val="uk-UA"/>
        </w:rPr>
      </w:pPr>
    </w:p>
    <w:p w:rsidR="00A53F9F" w:rsidRPr="00AA2F90" w:rsidRDefault="00A53F9F" w:rsidP="003E660E">
      <w:pPr>
        <w:jc w:val="center"/>
        <w:rPr>
          <w:lang w:val="uk-UA"/>
        </w:rPr>
      </w:pPr>
    </w:p>
    <w:p w:rsidR="00A53F9F" w:rsidRPr="00AA2F90" w:rsidRDefault="00A53F9F" w:rsidP="009A4DD0">
      <w:pPr>
        <w:jc w:val="both"/>
        <w:rPr>
          <w:lang w:val="uk-UA"/>
        </w:rPr>
      </w:pPr>
    </w:p>
    <w:p w:rsidR="001A6E07" w:rsidRPr="00AA2F90" w:rsidRDefault="001A6E07" w:rsidP="009A4DD0">
      <w:pPr>
        <w:jc w:val="both"/>
        <w:rPr>
          <w:lang w:val="uk-UA"/>
        </w:rPr>
      </w:pPr>
    </w:p>
    <w:p w:rsidR="001A6E07" w:rsidRPr="00AA2F90" w:rsidRDefault="001A6E07" w:rsidP="009A4DD0">
      <w:pPr>
        <w:jc w:val="both"/>
        <w:rPr>
          <w:lang w:val="uk-UA"/>
        </w:rPr>
      </w:pPr>
    </w:p>
    <w:p w:rsidR="001A6E07" w:rsidRDefault="001A6E07" w:rsidP="009A4DD0">
      <w:pPr>
        <w:jc w:val="both"/>
        <w:rPr>
          <w:lang w:val="uk-UA"/>
        </w:rPr>
      </w:pPr>
    </w:p>
    <w:p w:rsidR="0091663B" w:rsidRPr="00AA2F90" w:rsidRDefault="0091663B" w:rsidP="009A4DD0">
      <w:pPr>
        <w:jc w:val="both"/>
        <w:rPr>
          <w:lang w:val="uk-UA"/>
        </w:rPr>
      </w:pPr>
    </w:p>
    <w:p w:rsidR="001A6E07" w:rsidRDefault="001A6E07" w:rsidP="009A4DD0">
      <w:pPr>
        <w:jc w:val="both"/>
        <w:rPr>
          <w:lang w:val="uk-UA"/>
        </w:rPr>
      </w:pPr>
    </w:p>
    <w:p w:rsidR="00CE5189" w:rsidRDefault="00CE5189" w:rsidP="009A4DD0">
      <w:pPr>
        <w:jc w:val="both"/>
        <w:rPr>
          <w:lang w:val="uk-UA"/>
        </w:rPr>
      </w:pPr>
    </w:p>
    <w:p w:rsidR="004151F3" w:rsidRPr="00AA2F90" w:rsidRDefault="004151F3" w:rsidP="009A4DD0">
      <w:pPr>
        <w:jc w:val="both"/>
        <w:rPr>
          <w:lang w:val="uk-UA"/>
        </w:rPr>
      </w:pPr>
    </w:p>
    <w:p w:rsidR="002F5ECC" w:rsidRPr="00AA2F90" w:rsidRDefault="002F5ECC" w:rsidP="002F5ECC">
      <w:pPr>
        <w:pStyle w:val="xl66"/>
        <w:pBdr>
          <w:left w:val="none" w:sz="0" w:space="0" w:color="auto"/>
          <w:bottom w:val="none" w:sz="0" w:space="0" w:color="auto"/>
          <w:right w:val="none" w:sz="0" w:space="0" w:color="auto"/>
        </w:pBdr>
        <w:spacing w:before="0" w:after="0"/>
        <w:textAlignment w:val="auto"/>
        <w:rPr>
          <w:rFonts w:ascii="Times New Roman" w:hAnsi="Times New Roman" w:cs="Times New Roman"/>
          <w:lang w:val="uk-UA"/>
        </w:rPr>
      </w:pPr>
      <w:r w:rsidRPr="00AA2F90">
        <w:rPr>
          <w:rFonts w:ascii="Times New Roman" w:hAnsi="Times New Roman" w:cs="Times New Roman"/>
          <w:lang w:val="uk-UA"/>
        </w:rPr>
        <w:lastRenderedPageBreak/>
        <w:t>І. ЗВІТ ЩОДО ФІНАНСОВОЇ ЗВІТНОСТІ</w:t>
      </w:r>
    </w:p>
    <w:p w:rsidR="002F5ECC" w:rsidRPr="00AA2F90" w:rsidRDefault="002F5ECC" w:rsidP="002F5ECC">
      <w:pPr>
        <w:pStyle w:val="Default"/>
        <w:jc w:val="center"/>
        <w:rPr>
          <w:rFonts w:ascii="Times New Roman" w:hAnsi="Times New Roman" w:cs="Times New Roman"/>
          <w:b/>
          <w:lang w:val="uk-UA"/>
        </w:rPr>
      </w:pPr>
      <w:r w:rsidRPr="00AA2F90">
        <w:rPr>
          <w:rFonts w:ascii="Times New Roman" w:hAnsi="Times New Roman" w:cs="Times New Roman"/>
          <w:b/>
          <w:sz w:val="28"/>
          <w:lang w:val="uk-UA"/>
        </w:rPr>
        <w:t>Аудиторський висновок</w:t>
      </w:r>
    </w:p>
    <w:p w:rsidR="002F5ECC" w:rsidRPr="00AA2F90" w:rsidRDefault="002F5ECC" w:rsidP="002F5ECC">
      <w:pPr>
        <w:pStyle w:val="Default"/>
        <w:jc w:val="center"/>
        <w:rPr>
          <w:rFonts w:ascii="Times New Roman" w:hAnsi="Times New Roman" w:cs="Times New Roman"/>
          <w:b/>
          <w:lang w:val="uk-UA"/>
        </w:rPr>
      </w:pPr>
      <w:r w:rsidRPr="00AA2F90">
        <w:rPr>
          <w:rFonts w:ascii="Times New Roman" w:hAnsi="Times New Roman" w:cs="Times New Roman"/>
          <w:b/>
          <w:lang w:val="uk-UA"/>
        </w:rPr>
        <w:t>(Звіт незалежного аудитора)</w:t>
      </w:r>
    </w:p>
    <w:p w:rsidR="002F5ECC" w:rsidRPr="00AA2F90" w:rsidRDefault="002F5ECC" w:rsidP="002F5ECC">
      <w:pPr>
        <w:pStyle w:val="Default"/>
        <w:jc w:val="center"/>
        <w:rPr>
          <w:rFonts w:ascii="Times New Roman" w:hAnsi="Times New Roman" w:cs="Times New Roman"/>
          <w:b/>
          <w:lang w:val="uk-UA"/>
        </w:rPr>
      </w:pPr>
      <w:r w:rsidRPr="00AA2F90">
        <w:rPr>
          <w:rFonts w:ascii="Times New Roman" w:hAnsi="Times New Roman" w:cs="Times New Roman"/>
          <w:b/>
          <w:lang w:val="uk-UA"/>
        </w:rPr>
        <w:t>щодо фінансової звітності</w:t>
      </w:r>
    </w:p>
    <w:p w:rsidR="002F5ECC" w:rsidRPr="00392F46" w:rsidRDefault="002F5ECC" w:rsidP="002F5ECC">
      <w:pPr>
        <w:pStyle w:val="Default"/>
        <w:jc w:val="center"/>
        <w:rPr>
          <w:rFonts w:ascii="Times New Roman" w:hAnsi="Times New Roman" w:cs="Times New Roman"/>
          <w:b/>
          <w:color w:val="auto"/>
          <w:sz w:val="22"/>
          <w:szCs w:val="22"/>
          <w:shd w:val="clear" w:color="auto" w:fill="FFFFFF"/>
          <w:lang w:val="uk-UA"/>
        </w:rPr>
      </w:pPr>
      <w:r w:rsidRPr="00392F46">
        <w:rPr>
          <w:rFonts w:ascii="Times New Roman" w:hAnsi="Times New Roman" w:cs="Times New Roman"/>
          <w:b/>
          <w:sz w:val="22"/>
          <w:szCs w:val="22"/>
          <w:shd w:val="clear" w:color="auto" w:fill="FFFFFF"/>
          <w:lang w:val="uk-UA"/>
        </w:rPr>
        <w:t>КОМУНАЛЬН</w:t>
      </w:r>
      <w:r>
        <w:rPr>
          <w:rFonts w:ascii="Times New Roman" w:hAnsi="Times New Roman" w:cs="Times New Roman"/>
          <w:b/>
          <w:sz w:val="22"/>
          <w:szCs w:val="22"/>
          <w:shd w:val="clear" w:color="auto" w:fill="FFFFFF"/>
          <w:lang w:val="uk-UA"/>
        </w:rPr>
        <w:t>ОГО</w:t>
      </w:r>
      <w:r w:rsidRPr="00392F46">
        <w:rPr>
          <w:rFonts w:ascii="Times New Roman" w:hAnsi="Times New Roman" w:cs="Times New Roman"/>
          <w:b/>
          <w:sz w:val="22"/>
          <w:szCs w:val="22"/>
          <w:shd w:val="clear" w:color="auto" w:fill="FFFFFF"/>
          <w:lang w:val="uk-UA"/>
        </w:rPr>
        <w:t xml:space="preserve"> ПІДПРИЄМСТВ</w:t>
      </w:r>
      <w:r>
        <w:rPr>
          <w:rFonts w:ascii="Times New Roman" w:hAnsi="Times New Roman" w:cs="Times New Roman"/>
          <w:b/>
          <w:sz w:val="22"/>
          <w:szCs w:val="22"/>
          <w:shd w:val="clear" w:color="auto" w:fill="FFFFFF"/>
          <w:lang w:val="uk-UA"/>
        </w:rPr>
        <w:t>А</w:t>
      </w:r>
      <w:r w:rsidRPr="00392F46">
        <w:rPr>
          <w:rFonts w:ascii="Times New Roman" w:hAnsi="Times New Roman" w:cs="Times New Roman"/>
          <w:b/>
          <w:sz w:val="22"/>
          <w:szCs w:val="22"/>
          <w:shd w:val="clear" w:color="auto" w:fill="FFFFFF"/>
          <w:lang w:val="uk-UA"/>
        </w:rPr>
        <w:t xml:space="preserve"> "ЛУГАНСЬКИЙ ОБЛАСНИЙ ФОНД ПІДТРИМКИ ІНДИВІДУАЛЬНОГО ЖИТЛОВОГО БУДІВНИЦТВА НА СЕЛІ"</w:t>
      </w:r>
      <w:r w:rsidRPr="00392F46">
        <w:rPr>
          <w:rFonts w:ascii="Times New Roman" w:hAnsi="Times New Roman" w:cs="Times New Roman"/>
          <w:b/>
          <w:color w:val="auto"/>
          <w:sz w:val="22"/>
          <w:szCs w:val="22"/>
          <w:shd w:val="clear" w:color="auto" w:fill="FFFFFF"/>
          <w:lang w:val="uk-UA"/>
        </w:rPr>
        <w:t>,</w:t>
      </w:r>
    </w:p>
    <w:p w:rsidR="002F5ECC" w:rsidRPr="00AA2F90" w:rsidRDefault="002F5ECC" w:rsidP="002F5ECC">
      <w:pPr>
        <w:pStyle w:val="Default"/>
        <w:jc w:val="center"/>
        <w:rPr>
          <w:rFonts w:ascii="Times New Roman" w:hAnsi="Times New Roman" w:cs="Times New Roman"/>
          <w:b/>
          <w:sz w:val="28"/>
          <w:lang w:val="uk-UA"/>
        </w:rPr>
      </w:pPr>
      <w:r w:rsidRPr="00AA2F90">
        <w:rPr>
          <w:rFonts w:ascii="Times New Roman" w:hAnsi="Times New Roman" w:cs="Times New Roman"/>
          <w:b/>
          <w:sz w:val="28"/>
          <w:lang w:val="uk-UA"/>
        </w:rPr>
        <w:t xml:space="preserve">станом на 31.12.2018 р. за 2018 р.  </w:t>
      </w:r>
    </w:p>
    <w:p w:rsidR="002F5ECC" w:rsidRPr="00AA2F90" w:rsidRDefault="002F5ECC" w:rsidP="002F5ECC">
      <w:pPr>
        <w:ind w:left="720"/>
        <w:jc w:val="center"/>
        <w:rPr>
          <w:b/>
          <w:lang w:val="uk-UA"/>
        </w:rPr>
      </w:pPr>
    </w:p>
    <w:p w:rsidR="002F5ECC" w:rsidRPr="004C153D" w:rsidRDefault="002F5ECC" w:rsidP="002F5ECC">
      <w:pPr>
        <w:ind w:left="720"/>
        <w:rPr>
          <w:b/>
          <w:color w:val="000000" w:themeColor="text1"/>
          <w:sz w:val="22"/>
          <w:szCs w:val="22"/>
          <w:lang w:val="uk-UA"/>
        </w:rPr>
      </w:pPr>
      <w:r>
        <w:rPr>
          <w:b/>
          <w:color w:val="000000" w:themeColor="text1"/>
          <w:sz w:val="22"/>
          <w:szCs w:val="22"/>
          <w:lang w:val="uk-UA"/>
        </w:rPr>
        <w:t>Адресат</w:t>
      </w:r>
    </w:p>
    <w:p w:rsidR="002F5ECC" w:rsidRPr="004C153D" w:rsidRDefault="002F5ECC" w:rsidP="002F5ECC">
      <w:pPr>
        <w:ind w:firstLine="720"/>
        <w:jc w:val="both"/>
        <w:rPr>
          <w:color w:val="000000" w:themeColor="text1"/>
          <w:sz w:val="22"/>
          <w:szCs w:val="22"/>
          <w:lang w:val="uk-UA"/>
        </w:rPr>
      </w:pPr>
    </w:p>
    <w:p w:rsidR="002F5ECC" w:rsidRPr="006E4D46" w:rsidRDefault="002F5ECC" w:rsidP="002F5ECC">
      <w:pPr>
        <w:ind w:firstLine="720"/>
        <w:jc w:val="both"/>
        <w:rPr>
          <w:color w:val="000000" w:themeColor="text1"/>
          <w:sz w:val="22"/>
          <w:szCs w:val="22"/>
          <w:lang w:val="uk-UA"/>
        </w:rPr>
      </w:pPr>
      <w:r w:rsidRPr="004C153D">
        <w:rPr>
          <w:color w:val="000000" w:themeColor="text1"/>
          <w:sz w:val="22"/>
          <w:szCs w:val="22"/>
          <w:lang w:val="uk-UA"/>
        </w:rPr>
        <w:t xml:space="preserve">Аудиторський висновок (звіт незалежного аудитора) призначається для керівництва </w:t>
      </w:r>
      <w:r w:rsidRPr="00CE5189">
        <w:rPr>
          <w:color w:val="000000" w:themeColor="text1"/>
          <w:sz w:val="22"/>
          <w:szCs w:val="22"/>
          <w:lang w:val="uk-UA"/>
        </w:rPr>
        <w:t>КОМУНАЛЬН</w:t>
      </w:r>
      <w:r>
        <w:rPr>
          <w:color w:val="000000" w:themeColor="text1"/>
          <w:sz w:val="22"/>
          <w:szCs w:val="22"/>
          <w:lang w:val="uk-UA"/>
        </w:rPr>
        <w:t xml:space="preserve">ОГО </w:t>
      </w:r>
      <w:r w:rsidRPr="00CE5189">
        <w:rPr>
          <w:color w:val="000000" w:themeColor="text1"/>
          <w:sz w:val="22"/>
          <w:szCs w:val="22"/>
          <w:lang w:val="uk-UA"/>
        </w:rPr>
        <w:t>ПІДПРИЄМСТВ</w:t>
      </w:r>
      <w:r>
        <w:rPr>
          <w:color w:val="000000" w:themeColor="text1"/>
          <w:sz w:val="22"/>
          <w:szCs w:val="22"/>
          <w:lang w:val="uk-UA"/>
        </w:rPr>
        <w:t>А</w:t>
      </w:r>
      <w:r w:rsidRPr="00CE5189">
        <w:rPr>
          <w:color w:val="000000" w:themeColor="text1"/>
          <w:sz w:val="22"/>
          <w:szCs w:val="22"/>
          <w:lang w:val="uk-UA"/>
        </w:rPr>
        <w:t xml:space="preserve"> "ЛУГАНСЬКИЙ ОБЛАСНИЙ ФОНД ПІДТРИМКИ ІНДИВІДУАЛЬНОГО ЖИТЛОВОГО БУДІВНИЦТВА НА СЕЛІ", </w:t>
      </w:r>
      <w:r>
        <w:rPr>
          <w:color w:val="000000" w:themeColor="text1"/>
          <w:sz w:val="22"/>
          <w:szCs w:val="22"/>
          <w:lang w:val="uk-UA"/>
        </w:rPr>
        <w:t xml:space="preserve"> (далі-Фонд)</w:t>
      </w:r>
      <w:r w:rsidRPr="00D46EEB">
        <w:rPr>
          <w:color w:val="000000" w:themeColor="text1"/>
          <w:sz w:val="22"/>
          <w:szCs w:val="22"/>
          <w:shd w:val="clear" w:color="auto" w:fill="FFFFFF"/>
          <w:lang w:val="uk-UA"/>
        </w:rPr>
        <w:t>,</w:t>
      </w:r>
      <w:r w:rsidRPr="00BB0627">
        <w:rPr>
          <w:color w:val="000000" w:themeColor="text1"/>
          <w:sz w:val="22"/>
          <w:szCs w:val="22"/>
          <w:lang w:val="uk-UA"/>
        </w:rPr>
        <w:t xml:space="preserve"> фінансова звітність якого перевіряється, і може бути використан</w:t>
      </w:r>
      <w:r>
        <w:rPr>
          <w:color w:val="000000" w:themeColor="text1"/>
          <w:sz w:val="22"/>
          <w:szCs w:val="22"/>
          <w:lang w:val="uk-UA"/>
        </w:rPr>
        <w:t>а</w:t>
      </w:r>
      <w:r w:rsidRPr="00BB0627">
        <w:rPr>
          <w:color w:val="000000" w:themeColor="text1"/>
          <w:sz w:val="22"/>
          <w:szCs w:val="22"/>
          <w:lang w:val="uk-UA"/>
        </w:rPr>
        <w:t xml:space="preserve"> для подання до Національної </w:t>
      </w:r>
      <w:r w:rsidRPr="006E4D46">
        <w:rPr>
          <w:color w:val="000000" w:themeColor="text1"/>
          <w:sz w:val="22"/>
          <w:szCs w:val="22"/>
          <w:lang w:val="uk-UA"/>
        </w:rPr>
        <w:t>комісії, що здійснює державне регулювання у сфері ринків фінансових послуг (далі – Комісія), та оприлюднення фінансової інформації Фондом.</w:t>
      </w:r>
    </w:p>
    <w:p w:rsidR="002F5ECC" w:rsidRPr="006E4D46" w:rsidRDefault="002F5ECC" w:rsidP="002F5ECC">
      <w:pPr>
        <w:ind w:firstLine="720"/>
        <w:jc w:val="both"/>
        <w:rPr>
          <w:color w:val="000000" w:themeColor="text1"/>
          <w:sz w:val="22"/>
          <w:szCs w:val="22"/>
          <w:lang w:val="uk-UA"/>
        </w:rPr>
      </w:pPr>
    </w:p>
    <w:p w:rsidR="002F5ECC" w:rsidRPr="006E4D46" w:rsidRDefault="002F5ECC" w:rsidP="002F5ECC">
      <w:pPr>
        <w:ind w:firstLine="720"/>
        <w:jc w:val="both"/>
        <w:rPr>
          <w:b/>
          <w:color w:val="000000" w:themeColor="text1"/>
          <w:sz w:val="22"/>
          <w:szCs w:val="22"/>
          <w:lang w:val="uk-UA"/>
        </w:rPr>
      </w:pPr>
      <w:r w:rsidRPr="006E4D46">
        <w:rPr>
          <w:b/>
          <w:color w:val="000000" w:themeColor="text1"/>
          <w:sz w:val="22"/>
          <w:szCs w:val="22"/>
          <w:lang w:val="uk-UA"/>
        </w:rPr>
        <w:t>Вступний параграф</w:t>
      </w:r>
    </w:p>
    <w:p w:rsidR="002F5ECC" w:rsidRPr="006E4D46" w:rsidRDefault="002F5ECC" w:rsidP="002F5ECC">
      <w:pPr>
        <w:pStyle w:val="1"/>
        <w:ind w:firstLine="709"/>
        <w:jc w:val="both"/>
        <w:rPr>
          <w:rFonts w:ascii="Times New Roman" w:hAnsi="Times New Roman" w:cs="Times New Roman"/>
          <w:b w:val="0"/>
          <w:bCs w:val="0"/>
          <w:color w:val="000000" w:themeColor="text1"/>
          <w:sz w:val="22"/>
          <w:szCs w:val="22"/>
          <w:lang w:val="uk-UA"/>
        </w:rPr>
      </w:pPr>
      <w:r w:rsidRPr="006E4D46">
        <w:rPr>
          <w:rFonts w:ascii="Times New Roman" w:hAnsi="Times New Roman" w:cs="Times New Roman"/>
          <w:b w:val="0"/>
          <w:color w:val="000000" w:themeColor="text1"/>
          <w:sz w:val="22"/>
          <w:szCs w:val="22"/>
          <w:lang w:val="uk-UA"/>
        </w:rPr>
        <w:t>КОМУНАЛЬНЕ ПІДПРИЄМСТВО "ЛУГАНСЬКИЙ ОБЛАСНИЙ ФОНД ПІДТРИМКИ ІНДИВІДУАЛЬНОГО ЖИТЛОВОГО БУДІВНИЦТВА НА СЕЛІ", зареєстроване  відповідно до Законів України «Про державну реєстрацію юридичних осіб, фізичних осіб - підприємців та громадських формувань»</w:t>
      </w:r>
      <w:r w:rsidRPr="006E4D46">
        <w:rPr>
          <w:rFonts w:ascii="Times New Roman" w:hAnsi="Times New Roman" w:cs="Times New Roman"/>
          <w:b w:val="0"/>
          <w:color w:val="000000" w:themeColor="text1"/>
          <w:sz w:val="22"/>
          <w:szCs w:val="22"/>
          <w:shd w:val="clear" w:color="auto" w:fill="FFFFFF"/>
          <w:lang w:val="uk-UA"/>
        </w:rPr>
        <w:t xml:space="preserve"> від 15.05.2003 № 755-IV, з наступними змінами та доповненнями, «</w:t>
      </w:r>
      <w:r w:rsidRPr="006E4D46">
        <w:rPr>
          <w:rFonts w:ascii="Times New Roman" w:hAnsi="Times New Roman" w:cs="Times New Roman"/>
          <w:b w:val="0"/>
          <w:sz w:val="22"/>
          <w:szCs w:val="22"/>
          <w:shd w:val="clear" w:color="auto" w:fill="FFFFFF"/>
          <w:lang w:val="uk-UA"/>
        </w:rPr>
        <w:t>Про фінансові послуги та державне регулювання ринків фінансових послуг» від 12.07.2001 року №2664-ІІІ,</w:t>
      </w:r>
      <w:r w:rsidRPr="006E4D46">
        <w:rPr>
          <w:rFonts w:ascii="Times New Roman" w:hAnsi="Times New Roman" w:cs="Times New Roman"/>
          <w:b w:val="0"/>
          <w:color w:val="000000" w:themeColor="text1"/>
          <w:sz w:val="22"/>
          <w:szCs w:val="22"/>
          <w:shd w:val="clear" w:color="auto" w:fill="FFFFFF"/>
          <w:lang w:val="uk-UA"/>
        </w:rPr>
        <w:t xml:space="preserve">  з наступними змінами та доповненнями,  та інших законодавчих актів.</w:t>
      </w:r>
    </w:p>
    <w:p w:rsidR="002F5ECC" w:rsidRPr="004C153D" w:rsidRDefault="002F5ECC" w:rsidP="002F5ECC">
      <w:pPr>
        <w:pStyle w:val="11"/>
        <w:ind w:firstLine="540"/>
        <w:jc w:val="both"/>
        <w:rPr>
          <w:rFonts w:ascii="Times New Roman" w:hAnsi="Times New Roman" w:cs="Times New Roman"/>
          <w:color w:val="000000" w:themeColor="text1"/>
          <w:sz w:val="22"/>
          <w:szCs w:val="22"/>
          <w:lang w:val="uk-UA"/>
        </w:rPr>
      </w:pPr>
      <w:r w:rsidRPr="006E4D46">
        <w:rPr>
          <w:rFonts w:ascii="Times New Roman" w:hAnsi="Times New Roman" w:cs="Times New Roman"/>
          <w:color w:val="000000" w:themeColor="text1"/>
          <w:sz w:val="22"/>
          <w:szCs w:val="22"/>
          <w:lang w:val="uk-UA" w:eastAsia="ru-RU"/>
        </w:rPr>
        <w:t>Фонд є юридичною особою, має самостійний баланс, рахунки в банках, печатки</w:t>
      </w:r>
      <w:r w:rsidRPr="006E4D46">
        <w:rPr>
          <w:rFonts w:ascii="Times New Roman" w:hAnsi="Times New Roman" w:cs="Times New Roman"/>
          <w:color w:val="000000" w:themeColor="text1"/>
          <w:sz w:val="22"/>
          <w:szCs w:val="22"/>
          <w:lang w:val="uk-UA"/>
        </w:rPr>
        <w:t xml:space="preserve"> та штампи</w:t>
      </w:r>
      <w:r w:rsidRPr="004C153D">
        <w:rPr>
          <w:rFonts w:ascii="Times New Roman" w:hAnsi="Times New Roman" w:cs="Times New Roman"/>
          <w:color w:val="000000" w:themeColor="text1"/>
          <w:sz w:val="22"/>
          <w:szCs w:val="22"/>
          <w:lang w:val="uk-UA"/>
        </w:rPr>
        <w:t xml:space="preserve"> зі своїм найменуванням.</w:t>
      </w:r>
    </w:p>
    <w:p w:rsidR="002F5ECC" w:rsidRPr="004C153D" w:rsidRDefault="002F5ECC" w:rsidP="002F5ECC">
      <w:pPr>
        <w:pStyle w:val="11"/>
        <w:ind w:firstLine="540"/>
        <w:jc w:val="both"/>
        <w:rPr>
          <w:rFonts w:ascii="Times New Roman" w:hAnsi="Times New Roman" w:cs="Times New Roman"/>
          <w:color w:val="000000" w:themeColor="text1"/>
          <w:sz w:val="22"/>
          <w:szCs w:val="22"/>
          <w:lang w:val="uk-UA"/>
        </w:rPr>
      </w:pPr>
      <w:r w:rsidRPr="004C153D">
        <w:rPr>
          <w:rFonts w:ascii="Times New Roman" w:hAnsi="Times New Roman" w:cs="Times New Roman"/>
          <w:color w:val="000000" w:themeColor="text1"/>
          <w:sz w:val="22"/>
          <w:szCs w:val="22"/>
          <w:lang w:val="uk-UA"/>
        </w:rPr>
        <w:t xml:space="preserve">У своїй діяльності </w:t>
      </w:r>
      <w:r>
        <w:rPr>
          <w:rFonts w:ascii="Times New Roman" w:hAnsi="Times New Roman" w:cs="Times New Roman"/>
          <w:color w:val="000000" w:themeColor="text1"/>
          <w:sz w:val="22"/>
          <w:szCs w:val="22"/>
          <w:lang w:val="uk-UA"/>
        </w:rPr>
        <w:t>Фонд</w:t>
      </w:r>
      <w:r w:rsidRPr="004C153D">
        <w:rPr>
          <w:rFonts w:ascii="Times New Roman" w:hAnsi="Times New Roman" w:cs="Times New Roman"/>
          <w:color w:val="000000" w:themeColor="text1"/>
          <w:sz w:val="22"/>
          <w:szCs w:val="22"/>
          <w:lang w:val="uk-UA"/>
        </w:rPr>
        <w:t xml:space="preserve"> керується чинним законодавством, іншими внутрішніми нормативними документами, рішеннями.</w:t>
      </w:r>
    </w:p>
    <w:p w:rsidR="002F5ECC" w:rsidRDefault="002F5ECC" w:rsidP="002F5ECC">
      <w:pPr>
        <w:pStyle w:val="11"/>
        <w:ind w:firstLine="540"/>
        <w:jc w:val="both"/>
        <w:rPr>
          <w:rFonts w:ascii="Times New Roman" w:hAnsi="Times New Roman" w:cs="Times New Roman"/>
          <w:color w:val="000000" w:themeColor="text1"/>
          <w:sz w:val="22"/>
          <w:szCs w:val="22"/>
          <w:lang w:val="uk-UA"/>
        </w:rPr>
      </w:pPr>
      <w:r w:rsidRPr="004C153D">
        <w:rPr>
          <w:rFonts w:ascii="Times New Roman" w:hAnsi="Times New Roman" w:cs="Times New Roman"/>
          <w:color w:val="000000" w:themeColor="text1"/>
          <w:sz w:val="22"/>
          <w:szCs w:val="22"/>
          <w:lang w:val="uk-UA"/>
        </w:rPr>
        <w:t>Станом на 31.12.2018</w:t>
      </w:r>
      <w:r>
        <w:rPr>
          <w:rFonts w:ascii="Times New Roman" w:hAnsi="Times New Roman" w:cs="Times New Roman"/>
          <w:color w:val="000000" w:themeColor="text1"/>
          <w:sz w:val="22"/>
          <w:szCs w:val="22"/>
          <w:lang w:val="uk-UA"/>
        </w:rPr>
        <w:t xml:space="preserve"> року</w:t>
      </w:r>
      <w:r w:rsidRPr="004C153D">
        <w:rPr>
          <w:rFonts w:ascii="Times New Roman" w:hAnsi="Times New Roman" w:cs="Times New Roman"/>
          <w:color w:val="000000" w:themeColor="text1"/>
          <w:sz w:val="22"/>
          <w:szCs w:val="22"/>
          <w:lang w:val="uk-UA"/>
        </w:rPr>
        <w:t xml:space="preserve"> відокремлених підрозділів у </w:t>
      </w:r>
      <w:r>
        <w:rPr>
          <w:rFonts w:ascii="Times New Roman" w:hAnsi="Times New Roman" w:cs="Times New Roman"/>
          <w:color w:val="000000" w:themeColor="text1"/>
          <w:sz w:val="22"/>
          <w:szCs w:val="22"/>
          <w:lang w:val="uk-UA"/>
        </w:rPr>
        <w:t xml:space="preserve">Фонду </w:t>
      </w:r>
      <w:r w:rsidRPr="004C153D">
        <w:rPr>
          <w:rFonts w:ascii="Times New Roman" w:hAnsi="Times New Roman" w:cs="Times New Roman"/>
          <w:color w:val="000000" w:themeColor="text1"/>
          <w:sz w:val="22"/>
          <w:szCs w:val="22"/>
          <w:lang w:val="uk-UA"/>
        </w:rPr>
        <w:t xml:space="preserve">немає. </w:t>
      </w:r>
    </w:p>
    <w:p w:rsidR="002F5ECC" w:rsidRPr="004C153D" w:rsidRDefault="002F5ECC" w:rsidP="002F5ECC">
      <w:pPr>
        <w:pStyle w:val="11"/>
        <w:ind w:firstLine="540"/>
        <w:jc w:val="both"/>
        <w:rPr>
          <w:rFonts w:ascii="Times New Roman" w:hAnsi="Times New Roman" w:cs="Times New Roman"/>
          <w:color w:val="000000" w:themeColor="text1"/>
          <w:sz w:val="22"/>
          <w:szCs w:val="22"/>
          <w:lang w:val="uk-UA"/>
        </w:rPr>
      </w:pPr>
    </w:p>
    <w:p w:rsidR="002F5ECC" w:rsidRPr="007F4BF1" w:rsidRDefault="002F5ECC" w:rsidP="002F5ECC">
      <w:pPr>
        <w:jc w:val="center"/>
        <w:rPr>
          <w:b/>
          <w:color w:val="000000" w:themeColor="text1"/>
          <w:sz w:val="2"/>
          <w:szCs w:val="22"/>
          <w:lang w:val="uk-UA"/>
        </w:rPr>
      </w:pPr>
    </w:p>
    <w:p w:rsidR="002F5ECC" w:rsidRPr="004C153D" w:rsidRDefault="002F5ECC" w:rsidP="002F5ECC">
      <w:pPr>
        <w:jc w:val="center"/>
        <w:rPr>
          <w:color w:val="000000" w:themeColor="text1"/>
          <w:sz w:val="22"/>
          <w:szCs w:val="22"/>
          <w:lang w:val="uk-UA"/>
        </w:rPr>
      </w:pPr>
      <w:r w:rsidRPr="004C153D">
        <w:rPr>
          <w:b/>
          <w:color w:val="000000" w:themeColor="text1"/>
          <w:sz w:val="22"/>
          <w:szCs w:val="22"/>
          <w:lang w:val="uk-UA"/>
        </w:rPr>
        <w:t xml:space="preserve">Основні відомості про </w:t>
      </w:r>
      <w:r>
        <w:rPr>
          <w:b/>
          <w:color w:val="000000" w:themeColor="text1"/>
          <w:sz w:val="22"/>
          <w:szCs w:val="22"/>
          <w:lang w:val="uk-UA"/>
        </w:rPr>
        <w:t>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6868"/>
      </w:tblGrid>
      <w:tr w:rsidR="002F5ECC" w:rsidRPr="00DF6766" w:rsidTr="00AF7105">
        <w:tc>
          <w:tcPr>
            <w:tcW w:w="1742" w:type="pct"/>
          </w:tcPr>
          <w:p w:rsidR="002F5ECC" w:rsidRPr="00DF6766" w:rsidRDefault="002F5ECC" w:rsidP="00AF7105">
            <w:pPr>
              <w:pStyle w:val="a5"/>
              <w:jc w:val="both"/>
              <w:rPr>
                <w:snapToGrid/>
                <w:color w:val="000000" w:themeColor="text1"/>
                <w:szCs w:val="22"/>
              </w:rPr>
            </w:pPr>
            <w:r w:rsidRPr="00DF6766">
              <w:rPr>
                <w:snapToGrid/>
                <w:color w:val="000000" w:themeColor="text1"/>
                <w:sz w:val="22"/>
                <w:szCs w:val="22"/>
              </w:rPr>
              <w:t xml:space="preserve">Повна назва </w:t>
            </w:r>
            <w:r>
              <w:rPr>
                <w:snapToGrid/>
                <w:color w:val="000000" w:themeColor="text1"/>
                <w:sz w:val="22"/>
                <w:szCs w:val="22"/>
              </w:rPr>
              <w:t>Фонду</w:t>
            </w:r>
          </w:p>
        </w:tc>
        <w:tc>
          <w:tcPr>
            <w:tcW w:w="3258" w:type="pct"/>
          </w:tcPr>
          <w:p w:rsidR="002F5ECC" w:rsidRPr="00DF6766" w:rsidRDefault="002F5ECC" w:rsidP="00AF7105">
            <w:pPr>
              <w:rPr>
                <w:color w:val="000000" w:themeColor="text1"/>
                <w:lang w:val="uk-UA"/>
              </w:rPr>
            </w:pPr>
            <w:r w:rsidRPr="00A44BC9">
              <w:rPr>
                <w:color w:val="000000" w:themeColor="text1"/>
                <w:sz w:val="22"/>
                <w:szCs w:val="22"/>
                <w:lang w:val="uk-UA"/>
              </w:rPr>
              <w:t>КОМУНАЛЬНЕ ПІДПРИЄМСТВО "ЛУГАНСЬКИЙ ОБЛАСНИЙ ФОНД ПІДТРИМКИ ІНДИВІДУАЛЬНОГО</w:t>
            </w:r>
            <w:r>
              <w:rPr>
                <w:color w:val="000000" w:themeColor="text1"/>
                <w:sz w:val="22"/>
                <w:szCs w:val="22"/>
                <w:lang w:val="uk-UA"/>
              </w:rPr>
              <w:t xml:space="preserve"> ЖИТЛОВОГО БУДІВНИЦТВА НА СЕЛІ"</w:t>
            </w:r>
          </w:p>
        </w:tc>
      </w:tr>
      <w:tr w:rsidR="002F5ECC" w:rsidRPr="00DF6766" w:rsidTr="00AF7105">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 xml:space="preserve">Скорочена назва </w:t>
            </w:r>
            <w:r>
              <w:rPr>
                <w:snapToGrid/>
                <w:color w:val="000000" w:themeColor="text1"/>
                <w:sz w:val="22"/>
                <w:szCs w:val="22"/>
              </w:rPr>
              <w:t>Фонду</w:t>
            </w:r>
          </w:p>
        </w:tc>
        <w:tc>
          <w:tcPr>
            <w:tcW w:w="3258" w:type="pct"/>
          </w:tcPr>
          <w:p w:rsidR="002F5ECC" w:rsidRPr="00DF6766" w:rsidRDefault="002F5ECC" w:rsidP="00AF7105">
            <w:pPr>
              <w:rPr>
                <w:color w:val="000000" w:themeColor="text1"/>
                <w:lang w:val="uk-UA"/>
              </w:rPr>
            </w:pPr>
            <w:r w:rsidRPr="00DF6766">
              <w:rPr>
                <w:color w:val="000000" w:themeColor="text1"/>
                <w:sz w:val="22"/>
                <w:szCs w:val="22"/>
              </w:rPr>
              <w:t>КП "ФОНД ІЖБ"</w:t>
            </w:r>
          </w:p>
        </w:tc>
      </w:tr>
      <w:tr w:rsidR="002F5ECC" w:rsidRPr="00DF6766" w:rsidTr="00AF7105">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 xml:space="preserve">Організаційно-правова форма </w:t>
            </w:r>
          </w:p>
        </w:tc>
        <w:tc>
          <w:tcPr>
            <w:tcW w:w="3258" w:type="pct"/>
          </w:tcPr>
          <w:p w:rsidR="002F5ECC" w:rsidRPr="00DF6766" w:rsidRDefault="002F5ECC" w:rsidP="00AF7105">
            <w:pPr>
              <w:rPr>
                <w:color w:val="000000" w:themeColor="text1"/>
                <w:lang w:val="uk-UA"/>
              </w:rPr>
            </w:pPr>
            <w:r w:rsidRPr="00DF6766">
              <w:rPr>
                <w:color w:val="000000" w:themeColor="text1"/>
                <w:sz w:val="22"/>
                <w:szCs w:val="22"/>
                <w:shd w:val="clear" w:color="auto" w:fill="FFFFFF"/>
              </w:rPr>
              <w:t xml:space="preserve">КОМУНАЛЬНЕ </w:t>
            </w:r>
            <w:proofErr w:type="gramStart"/>
            <w:r w:rsidRPr="00DF6766">
              <w:rPr>
                <w:color w:val="000000" w:themeColor="text1"/>
                <w:sz w:val="22"/>
                <w:szCs w:val="22"/>
                <w:shd w:val="clear" w:color="auto" w:fill="FFFFFF"/>
              </w:rPr>
              <w:t>П</w:t>
            </w:r>
            <w:proofErr w:type="gramEnd"/>
            <w:r w:rsidRPr="00DF6766">
              <w:rPr>
                <w:color w:val="000000" w:themeColor="text1"/>
                <w:sz w:val="22"/>
                <w:szCs w:val="22"/>
                <w:shd w:val="clear" w:color="auto" w:fill="FFFFFF"/>
              </w:rPr>
              <w:t>ІДПРИЄМСТВО</w:t>
            </w:r>
          </w:p>
        </w:tc>
      </w:tr>
      <w:tr w:rsidR="002F5ECC" w:rsidRPr="00DF6766" w:rsidTr="00AF7105">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Ознака особи</w:t>
            </w:r>
          </w:p>
        </w:tc>
        <w:tc>
          <w:tcPr>
            <w:tcW w:w="3258" w:type="pct"/>
          </w:tcPr>
          <w:p w:rsidR="002F5ECC" w:rsidRPr="00DF6766" w:rsidRDefault="002F5ECC" w:rsidP="00AF7105">
            <w:pPr>
              <w:rPr>
                <w:color w:val="000000" w:themeColor="text1"/>
                <w:lang w:val="uk-UA"/>
              </w:rPr>
            </w:pPr>
            <w:r w:rsidRPr="00DF6766">
              <w:rPr>
                <w:color w:val="000000" w:themeColor="text1"/>
                <w:sz w:val="22"/>
                <w:szCs w:val="22"/>
                <w:lang w:val="uk-UA"/>
              </w:rPr>
              <w:t>Юридична</w:t>
            </w:r>
          </w:p>
        </w:tc>
      </w:tr>
      <w:tr w:rsidR="002F5ECC" w:rsidRPr="00DF6766" w:rsidTr="00AF7105">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 xml:space="preserve">Форма власності </w:t>
            </w:r>
          </w:p>
        </w:tc>
        <w:tc>
          <w:tcPr>
            <w:tcW w:w="3258" w:type="pct"/>
          </w:tcPr>
          <w:p w:rsidR="002F5ECC" w:rsidRPr="00DF6766" w:rsidRDefault="002F5ECC" w:rsidP="00AF7105">
            <w:pPr>
              <w:rPr>
                <w:color w:val="000000" w:themeColor="text1"/>
                <w:lang w:val="uk-UA"/>
              </w:rPr>
            </w:pPr>
            <w:r w:rsidRPr="006E4D46">
              <w:rPr>
                <w:color w:val="000000" w:themeColor="text1"/>
                <w:sz w:val="22"/>
                <w:szCs w:val="22"/>
                <w:lang w:val="uk-UA"/>
              </w:rPr>
              <w:t>Комунальна</w:t>
            </w:r>
          </w:p>
        </w:tc>
      </w:tr>
      <w:tr w:rsidR="002F5ECC" w:rsidRPr="00DF6766" w:rsidTr="00AF7105">
        <w:trPr>
          <w:trHeight w:val="384"/>
        </w:trPr>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Код за ЄДРПОУ</w:t>
            </w:r>
          </w:p>
        </w:tc>
        <w:tc>
          <w:tcPr>
            <w:tcW w:w="3258" w:type="pct"/>
          </w:tcPr>
          <w:p w:rsidR="002F5ECC" w:rsidRPr="00DF6766" w:rsidRDefault="002F5ECC" w:rsidP="00AF7105">
            <w:pPr>
              <w:pStyle w:val="a5"/>
              <w:jc w:val="both"/>
              <w:rPr>
                <w:snapToGrid/>
                <w:color w:val="000000" w:themeColor="text1"/>
                <w:szCs w:val="22"/>
              </w:rPr>
            </w:pPr>
            <w:r w:rsidRPr="00DF6766">
              <w:rPr>
                <w:color w:val="000000" w:themeColor="text1"/>
                <w:sz w:val="22"/>
                <w:szCs w:val="22"/>
                <w:shd w:val="clear" w:color="auto" w:fill="FFFFFF"/>
              </w:rPr>
              <w:t>23486985</w:t>
            </w:r>
          </w:p>
        </w:tc>
      </w:tr>
      <w:tr w:rsidR="002F5ECC" w:rsidRPr="00DF6766" w:rsidTr="00AF7105">
        <w:trPr>
          <w:trHeight w:val="410"/>
        </w:trPr>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Місцезнаходження:</w:t>
            </w:r>
          </w:p>
        </w:tc>
        <w:tc>
          <w:tcPr>
            <w:tcW w:w="3258" w:type="pct"/>
          </w:tcPr>
          <w:p w:rsidR="002F5ECC" w:rsidRPr="00DF6766" w:rsidRDefault="002F5ECC" w:rsidP="00AF7105">
            <w:pPr>
              <w:pStyle w:val="a5"/>
              <w:jc w:val="both"/>
              <w:rPr>
                <w:snapToGrid/>
                <w:color w:val="000000" w:themeColor="text1"/>
                <w:szCs w:val="22"/>
              </w:rPr>
            </w:pPr>
            <w:r w:rsidRPr="00DF6766">
              <w:rPr>
                <w:color w:val="000000" w:themeColor="text1"/>
                <w:sz w:val="22"/>
                <w:szCs w:val="22"/>
                <w:shd w:val="clear" w:color="auto" w:fill="FFFFFF"/>
              </w:rPr>
              <w:t xml:space="preserve">92600, Луганська обл., </w:t>
            </w:r>
            <w:proofErr w:type="spellStart"/>
            <w:r w:rsidRPr="00DF6766">
              <w:rPr>
                <w:color w:val="000000" w:themeColor="text1"/>
                <w:sz w:val="22"/>
                <w:szCs w:val="22"/>
                <w:shd w:val="clear" w:color="auto" w:fill="FFFFFF"/>
              </w:rPr>
              <w:t>Сватівський</w:t>
            </w:r>
            <w:proofErr w:type="spellEnd"/>
            <w:r w:rsidRPr="00DF6766">
              <w:rPr>
                <w:color w:val="000000" w:themeColor="text1"/>
                <w:sz w:val="22"/>
                <w:szCs w:val="22"/>
                <w:shd w:val="clear" w:color="auto" w:fill="FFFFFF"/>
              </w:rPr>
              <w:t xml:space="preserve"> район, місто Сватове, ВУЛИЦЯ САДОВА, будинок 74А</w:t>
            </w:r>
          </w:p>
        </w:tc>
      </w:tr>
      <w:tr w:rsidR="002F5ECC" w:rsidRPr="00DF6766" w:rsidTr="00AF7105">
        <w:trPr>
          <w:trHeight w:val="304"/>
        </w:trPr>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Дата державної реєстрації</w:t>
            </w:r>
          </w:p>
        </w:tc>
        <w:tc>
          <w:tcPr>
            <w:tcW w:w="3258" w:type="pct"/>
          </w:tcPr>
          <w:p w:rsidR="002F5ECC" w:rsidRPr="00DF6766" w:rsidRDefault="002F5ECC" w:rsidP="00AF7105">
            <w:pPr>
              <w:pStyle w:val="a5"/>
              <w:jc w:val="both"/>
              <w:rPr>
                <w:snapToGrid/>
                <w:color w:val="000000" w:themeColor="text1"/>
                <w:szCs w:val="22"/>
              </w:rPr>
            </w:pPr>
            <w:r w:rsidRPr="00DF6766">
              <w:rPr>
                <w:color w:val="000000" w:themeColor="text1"/>
                <w:sz w:val="22"/>
                <w:szCs w:val="22"/>
                <w:shd w:val="clear" w:color="auto" w:fill="FFFFFF"/>
              </w:rPr>
              <w:t>25.04.2001 р.</w:t>
            </w:r>
          </w:p>
        </w:tc>
      </w:tr>
      <w:tr w:rsidR="002F5ECC" w:rsidRPr="00DF6766" w:rsidTr="00AF7105">
        <w:trPr>
          <w:trHeight w:val="225"/>
        </w:trPr>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Свідоцтво Національної комісії</w:t>
            </w:r>
            <w:r>
              <w:rPr>
                <w:snapToGrid/>
                <w:color w:val="000000" w:themeColor="text1"/>
                <w:sz w:val="22"/>
                <w:szCs w:val="22"/>
              </w:rPr>
              <w:t>,</w:t>
            </w:r>
            <w:r w:rsidRPr="00DF6766">
              <w:rPr>
                <w:snapToGrid/>
                <w:color w:val="000000" w:themeColor="text1"/>
                <w:sz w:val="22"/>
                <w:szCs w:val="22"/>
              </w:rPr>
              <w:t xml:space="preserve"> </w:t>
            </w:r>
            <w:r w:rsidRPr="006E4D46">
              <w:rPr>
                <w:color w:val="000000" w:themeColor="text1"/>
                <w:sz w:val="22"/>
                <w:szCs w:val="22"/>
              </w:rPr>
              <w:t>що здійснює державне регулювання у сфері ринків фінансових послуг</w:t>
            </w:r>
          </w:p>
        </w:tc>
        <w:tc>
          <w:tcPr>
            <w:tcW w:w="3258" w:type="pct"/>
          </w:tcPr>
          <w:p w:rsidR="002F5ECC" w:rsidRPr="00DF6766" w:rsidRDefault="002F5ECC" w:rsidP="00AF7105">
            <w:pPr>
              <w:pStyle w:val="a5"/>
              <w:jc w:val="both"/>
              <w:rPr>
                <w:color w:val="000000" w:themeColor="text1"/>
                <w:szCs w:val="22"/>
              </w:rPr>
            </w:pPr>
            <w:r w:rsidRPr="00DF6766">
              <w:rPr>
                <w:color w:val="000000" w:themeColor="text1"/>
                <w:sz w:val="22"/>
                <w:szCs w:val="22"/>
              </w:rPr>
              <w:t>Про реєстрацію фінансової установи. Серія та номер свідоцтва ІК    № 41 Дата видачі свідоцтва 09.10.2008 року</w:t>
            </w:r>
          </w:p>
        </w:tc>
      </w:tr>
      <w:tr w:rsidR="002F5ECC" w:rsidRPr="006E4D46" w:rsidTr="00AF7105">
        <w:trPr>
          <w:trHeight w:val="225"/>
        </w:trPr>
        <w:tc>
          <w:tcPr>
            <w:tcW w:w="1742" w:type="pct"/>
          </w:tcPr>
          <w:p w:rsidR="002F5ECC" w:rsidRPr="00DF6766" w:rsidRDefault="002F5ECC" w:rsidP="00AF7105">
            <w:pPr>
              <w:pStyle w:val="a5"/>
              <w:rPr>
                <w:snapToGrid/>
                <w:color w:val="000000" w:themeColor="text1"/>
                <w:szCs w:val="22"/>
              </w:rPr>
            </w:pPr>
            <w:r w:rsidRPr="006E4D46">
              <w:rPr>
                <w:snapToGrid/>
                <w:color w:val="000000" w:themeColor="text1"/>
                <w:sz w:val="22"/>
                <w:szCs w:val="22"/>
              </w:rPr>
              <w:t>Ліцензії та дозволи</w:t>
            </w:r>
          </w:p>
        </w:tc>
        <w:tc>
          <w:tcPr>
            <w:tcW w:w="3258" w:type="pct"/>
          </w:tcPr>
          <w:p w:rsidR="002F5ECC" w:rsidRPr="00600268" w:rsidRDefault="002F5ECC" w:rsidP="00AF7105">
            <w:pPr>
              <w:pStyle w:val="a5"/>
              <w:jc w:val="both"/>
              <w:rPr>
                <w:color w:val="000000" w:themeColor="text1"/>
                <w:szCs w:val="22"/>
              </w:rPr>
            </w:pPr>
            <w:r w:rsidRPr="006E4D46">
              <w:rPr>
                <w:color w:val="000000" w:themeColor="text1"/>
                <w:sz w:val="22"/>
                <w:szCs w:val="22"/>
              </w:rPr>
              <w:t xml:space="preserve">Ліцензія на провадження господарської діяльності з надання фінансових послуг (крім професійної діяльності на ринку цінних паперів), а саме на надання коштів у позику, в тому числі і на умовах фінансового кредиту, видана згідно розпорядження </w:t>
            </w:r>
            <w:r w:rsidRPr="006E4D46">
              <w:rPr>
                <w:snapToGrid/>
                <w:color w:val="000000" w:themeColor="text1"/>
                <w:sz w:val="22"/>
                <w:szCs w:val="22"/>
              </w:rPr>
              <w:t xml:space="preserve">Національної комісії, </w:t>
            </w:r>
            <w:r w:rsidRPr="006E4D46">
              <w:rPr>
                <w:color w:val="000000" w:themeColor="text1"/>
                <w:sz w:val="22"/>
                <w:szCs w:val="22"/>
              </w:rPr>
              <w:t>що здійснює державне регулювання у сфері ринків фінансових послуг від 27.07.2017 № 3304</w:t>
            </w:r>
          </w:p>
        </w:tc>
      </w:tr>
      <w:tr w:rsidR="002F5ECC" w:rsidRPr="00DF6766" w:rsidTr="00AF7105">
        <w:trPr>
          <w:trHeight w:val="210"/>
        </w:trPr>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Номер запису в ЄДР</w:t>
            </w:r>
          </w:p>
        </w:tc>
        <w:tc>
          <w:tcPr>
            <w:tcW w:w="3258" w:type="pct"/>
          </w:tcPr>
          <w:p w:rsidR="002F5ECC" w:rsidRPr="00DF6766" w:rsidRDefault="002F5ECC" w:rsidP="00AF7105">
            <w:pPr>
              <w:pStyle w:val="a5"/>
              <w:jc w:val="both"/>
              <w:rPr>
                <w:snapToGrid/>
                <w:color w:val="000000" w:themeColor="text1"/>
                <w:szCs w:val="22"/>
              </w:rPr>
            </w:pPr>
            <w:r w:rsidRPr="00DF6766">
              <w:rPr>
                <w:color w:val="000000" w:themeColor="text1"/>
                <w:sz w:val="22"/>
                <w:szCs w:val="22"/>
                <w:shd w:val="clear" w:color="auto" w:fill="FFFFFF"/>
              </w:rPr>
              <w:t>1 382 120 0000 002927</w:t>
            </w:r>
          </w:p>
        </w:tc>
      </w:tr>
      <w:tr w:rsidR="002F5ECC" w:rsidRPr="00DF6766" w:rsidTr="00AF7105">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lastRenderedPageBreak/>
              <w:t>Основні види діяльності КВЕД:</w:t>
            </w:r>
          </w:p>
        </w:tc>
        <w:tc>
          <w:tcPr>
            <w:tcW w:w="3258" w:type="pct"/>
          </w:tcPr>
          <w:p w:rsidR="002F5ECC" w:rsidRPr="00DF6766" w:rsidRDefault="002F5ECC" w:rsidP="00AF7105">
            <w:pPr>
              <w:pStyle w:val="a5"/>
              <w:jc w:val="both"/>
              <w:rPr>
                <w:color w:val="000000" w:themeColor="text1"/>
                <w:szCs w:val="22"/>
                <w:shd w:val="clear" w:color="auto" w:fill="FFFFFF"/>
              </w:rPr>
            </w:pPr>
            <w:r w:rsidRPr="00DF6766">
              <w:rPr>
                <w:color w:val="000000" w:themeColor="text1"/>
                <w:sz w:val="22"/>
                <w:szCs w:val="22"/>
                <w:shd w:val="clear" w:color="auto" w:fill="FFFFFF"/>
              </w:rPr>
              <w:t>Код КВЕД 64.92 Інші види кредитування (основний)</w:t>
            </w:r>
          </w:p>
        </w:tc>
      </w:tr>
      <w:tr w:rsidR="002F5ECC" w:rsidRPr="006E4D46" w:rsidTr="00AF7105">
        <w:tc>
          <w:tcPr>
            <w:tcW w:w="1742" w:type="pct"/>
            <w:shd w:val="clear" w:color="auto" w:fill="auto"/>
          </w:tcPr>
          <w:p w:rsidR="002F5ECC" w:rsidRPr="003B3E02" w:rsidRDefault="002F5ECC" w:rsidP="00AF7105">
            <w:pPr>
              <w:pStyle w:val="a5"/>
              <w:rPr>
                <w:snapToGrid/>
                <w:color w:val="000000" w:themeColor="text1"/>
                <w:szCs w:val="22"/>
              </w:rPr>
            </w:pPr>
            <w:r w:rsidRPr="003B3E02">
              <w:rPr>
                <w:snapToGrid/>
                <w:color w:val="000000" w:themeColor="text1"/>
                <w:sz w:val="22"/>
                <w:szCs w:val="22"/>
              </w:rPr>
              <w:t>Дата внесення останніх змін до Статуту</w:t>
            </w:r>
          </w:p>
        </w:tc>
        <w:tc>
          <w:tcPr>
            <w:tcW w:w="3258" w:type="pct"/>
          </w:tcPr>
          <w:p w:rsidR="002F5ECC" w:rsidRPr="003B3E02" w:rsidRDefault="002F5ECC" w:rsidP="00AF7105">
            <w:pPr>
              <w:pStyle w:val="a5"/>
              <w:jc w:val="both"/>
              <w:rPr>
                <w:snapToGrid/>
                <w:color w:val="000000" w:themeColor="text1"/>
                <w:szCs w:val="22"/>
              </w:rPr>
            </w:pPr>
            <w:r w:rsidRPr="003B3E02">
              <w:rPr>
                <w:snapToGrid/>
                <w:color w:val="000000" w:themeColor="text1"/>
                <w:sz w:val="22"/>
                <w:szCs w:val="22"/>
              </w:rPr>
              <w:t>Затверджено розпорядженням голови обласної держадміністрації – керівника обласної військово-цивільної адміністрації</w:t>
            </w:r>
            <w:r>
              <w:rPr>
                <w:snapToGrid/>
                <w:color w:val="000000" w:themeColor="text1"/>
                <w:sz w:val="22"/>
                <w:szCs w:val="22"/>
              </w:rPr>
              <w:t xml:space="preserve"> </w:t>
            </w:r>
            <w:r w:rsidRPr="003B3E02">
              <w:rPr>
                <w:snapToGrid/>
                <w:color w:val="000000" w:themeColor="text1"/>
                <w:sz w:val="22"/>
                <w:szCs w:val="22"/>
              </w:rPr>
              <w:t xml:space="preserve">від 09.11.2018 № 908 </w:t>
            </w:r>
          </w:p>
        </w:tc>
      </w:tr>
      <w:tr w:rsidR="002F5ECC" w:rsidRPr="00DF6766" w:rsidTr="00AF7105">
        <w:trPr>
          <w:trHeight w:val="469"/>
        </w:trPr>
        <w:tc>
          <w:tcPr>
            <w:tcW w:w="1742" w:type="pct"/>
            <w:shd w:val="clear" w:color="auto" w:fill="auto"/>
          </w:tcPr>
          <w:p w:rsidR="002F5ECC" w:rsidRPr="00401FC4" w:rsidRDefault="002F5ECC" w:rsidP="00AF7105">
            <w:pPr>
              <w:pStyle w:val="a5"/>
              <w:rPr>
                <w:snapToGrid/>
                <w:color w:val="000000" w:themeColor="text1"/>
                <w:szCs w:val="22"/>
              </w:rPr>
            </w:pPr>
            <w:r w:rsidRPr="00401FC4">
              <w:rPr>
                <w:snapToGrid/>
                <w:color w:val="000000" w:themeColor="text1"/>
                <w:sz w:val="22"/>
                <w:szCs w:val="22"/>
              </w:rPr>
              <w:t xml:space="preserve">Учасники/Засновник </w:t>
            </w:r>
            <w:r>
              <w:rPr>
                <w:snapToGrid/>
                <w:color w:val="000000" w:themeColor="text1"/>
                <w:sz w:val="22"/>
                <w:szCs w:val="22"/>
              </w:rPr>
              <w:t>Фонду</w:t>
            </w:r>
          </w:p>
        </w:tc>
        <w:tc>
          <w:tcPr>
            <w:tcW w:w="3258" w:type="pct"/>
          </w:tcPr>
          <w:p w:rsidR="002F5ECC" w:rsidRPr="00D46EEB" w:rsidRDefault="002F5ECC" w:rsidP="00AF7105">
            <w:pPr>
              <w:shd w:val="clear" w:color="auto" w:fill="FFFFFF"/>
              <w:jc w:val="both"/>
              <w:rPr>
                <w:color w:val="000000" w:themeColor="text1"/>
                <w:shd w:val="clear" w:color="auto" w:fill="FFFFFF"/>
                <w:lang w:val="uk-UA"/>
              </w:rPr>
            </w:pPr>
            <w:r w:rsidRPr="00401FC4">
              <w:rPr>
                <w:color w:val="000000" w:themeColor="text1"/>
                <w:sz w:val="22"/>
                <w:szCs w:val="22"/>
                <w:lang w:val="uk-UA"/>
              </w:rPr>
              <w:t>Статутний капітал сформовано на підставі розпорядження голови обласної державної адміністрації від 08.09.1997 №907 та рішень обласної ради від 12.04.2001 «16/12, від 24.01.2002 «21/6, від 28.04.2005 № 19/25, від 03.12.2009 № 32/15, від 29.05.2010 № 36/23, від 29.05.2010 № 36/58 і від 27.05.2011 № 5/15.</w:t>
            </w:r>
          </w:p>
          <w:p w:rsidR="002F5ECC" w:rsidRPr="00401FC4" w:rsidRDefault="002F5ECC" w:rsidP="00AF7105">
            <w:pPr>
              <w:shd w:val="clear" w:color="auto" w:fill="FFFFFF"/>
              <w:tabs>
                <w:tab w:val="left" w:pos="993"/>
              </w:tabs>
              <w:autoSpaceDE w:val="0"/>
              <w:autoSpaceDN w:val="0"/>
              <w:adjustRightInd w:val="0"/>
              <w:jc w:val="both"/>
              <w:rPr>
                <w:color w:val="000000" w:themeColor="text1"/>
                <w:lang w:val="uk-UA"/>
              </w:rPr>
            </w:pPr>
            <w:proofErr w:type="spellStart"/>
            <w:r w:rsidRPr="00401FC4">
              <w:rPr>
                <w:color w:val="000000" w:themeColor="text1"/>
                <w:sz w:val="22"/>
                <w:szCs w:val="22"/>
                <w:shd w:val="clear" w:color="auto" w:fill="FFFFFF"/>
              </w:rPr>
              <w:t>Розмі</w:t>
            </w:r>
            <w:proofErr w:type="gramStart"/>
            <w:r w:rsidRPr="00401FC4">
              <w:rPr>
                <w:color w:val="000000" w:themeColor="text1"/>
                <w:sz w:val="22"/>
                <w:szCs w:val="22"/>
                <w:shd w:val="clear" w:color="auto" w:fill="FFFFFF"/>
              </w:rPr>
              <w:t>р</w:t>
            </w:r>
            <w:proofErr w:type="spellEnd"/>
            <w:proofErr w:type="gramEnd"/>
            <w:r w:rsidRPr="00401FC4">
              <w:rPr>
                <w:color w:val="000000" w:themeColor="text1"/>
                <w:sz w:val="22"/>
                <w:szCs w:val="22"/>
                <w:shd w:val="clear" w:color="auto" w:fill="FFFFFF"/>
              </w:rPr>
              <w:t xml:space="preserve"> </w:t>
            </w:r>
            <w:proofErr w:type="spellStart"/>
            <w:r w:rsidRPr="00401FC4">
              <w:rPr>
                <w:color w:val="000000" w:themeColor="text1"/>
                <w:sz w:val="22"/>
                <w:szCs w:val="22"/>
                <w:shd w:val="clear" w:color="auto" w:fill="FFFFFF"/>
              </w:rPr>
              <w:t>внеску</w:t>
            </w:r>
            <w:proofErr w:type="spellEnd"/>
            <w:r w:rsidRPr="00401FC4">
              <w:rPr>
                <w:color w:val="000000" w:themeColor="text1"/>
                <w:sz w:val="22"/>
                <w:szCs w:val="22"/>
                <w:shd w:val="clear" w:color="auto" w:fill="FFFFFF"/>
              </w:rPr>
              <w:t xml:space="preserve"> до статутного фонду (</w:t>
            </w:r>
            <w:proofErr w:type="spellStart"/>
            <w:r w:rsidRPr="00401FC4">
              <w:rPr>
                <w:color w:val="000000" w:themeColor="text1"/>
                <w:sz w:val="22"/>
                <w:szCs w:val="22"/>
                <w:shd w:val="clear" w:color="auto" w:fill="FFFFFF"/>
              </w:rPr>
              <w:t>грн</w:t>
            </w:r>
            <w:proofErr w:type="spellEnd"/>
            <w:r w:rsidRPr="00401FC4">
              <w:rPr>
                <w:color w:val="000000" w:themeColor="text1"/>
                <w:sz w:val="22"/>
                <w:szCs w:val="22"/>
                <w:shd w:val="clear" w:color="auto" w:fill="FFFFFF"/>
              </w:rPr>
              <w:t>.): 9420895.02</w:t>
            </w:r>
            <w:r w:rsidRPr="00401FC4">
              <w:rPr>
                <w:color w:val="000000" w:themeColor="text1"/>
                <w:sz w:val="22"/>
                <w:szCs w:val="22"/>
                <w:shd w:val="clear" w:color="auto" w:fill="FFFFFF"/>
                <w:lang w:val="uk-UA"/>
              </w:rPr>
              <w:t xml:space="preserve"> (100</w:t>
            </w:r>
            <w:r w:rsidRPr="00401FC4">
              <w:rPr>
                <w:color w:val="000000" w:themeColor="text1"/>
                <w:sz w:val="22"/>
                <w:szCs w:val="22"/>
                <w:lang w:val="uk-UA"/>
              </w:rPr>
              <w:t>%)</w:t>
            </w:r>
          </w:p>
        </w:tc>
      </w:tr>
      <w:tr w:rsidR="002F5ECC" w:rsidRPr="00DF6766" w:rsidTr="00AF7105">
        <w:tc>
          <w:tcPr>
            <w:tcW w:w="1742" w:type="pct"/>
          </w:tcPr>
          <w:p w:rsidR="002F5ECC" w:rsidRPr="00DF6766" w:rsidRDefault="002F5ECC" w:rsidP="00AF7105">
            <w:pPr>
              <w:pStyle w:val="a5"/>
              <w:rPr>
                <w:snapToGrid/>
                <w:color w:val="000000" w:themeColor="text1"/>
                <w:szCs w:val="22"/>
              </w:rPr>
            </w:pPr>
            <w:r w:rsidRPr="00DF6766">
              <w:rPr>
                <w:snapToGrid/>
                <w:color w:val="000000" w:themeColor="text1"/>
                <w:sz w:val="22"/>
                <w:szCs w:val="22"/>
              </w:rPr>
              <w:t>Керівник, головний бухгалтер, кількість працівників</w:t>
            </w:r>
          </w:p>
        </w:tc>
        <w:tc>
          <w:tcPr>
            <w:tcW w:w="3258" w:type="pct"/>
          </w:tcPr>
          <w:p w:rsidR="002F5ECC" w:rsidRPr="00DF6766" w:rsidRDefault="002F5ECC" w:rsidP="00AF7105">
            <w:pPr>
              <w:pStyle w:val="a5"/>
              <w:jc w:val="both"/>
              <w:rPr>
                <w:color w:val="000000" w:themeColor="text1"/>
                <w:szCs w:val="22"/>
                <w:shd w:val="clear" w:color="auto" w:fill="FFFFFF"/>
              </w:rPr>
            </w:pPr>
            <w:r w:rsidRPr="00DF6766">
              <w:rPr>
                <w:snapToGrid/>
                <w:color w:val="000000" w:themeColor="text1"/>
                <w:sz w:val="22"/>
                <w:szCs w:val="22"/>
              </w:rPr>
              <w:t xml:space="preserve">Керівник – </w:t>
            </w:r>
            <w:proofErr w:type="spellStart"/>
            <w:r w:rsidRPr="00DF6766">
              <w:rPr>
                <w:snapToGrid/>
                <w:color w:val="000000" w:themeColor="text1"/>
                <w:sz w:val="22"/>
                <w:szCs w:val="22"/>
              </w:rPr>
              <w:t>Ілюшин</w:t>
            </w:r>
            <w:proofErr w:type="spellEnd"/>
            <w:r w:rsidRPr="00DF6766">
              <w:rPr>
                <w:snapToGrid/>
                <w:color w:val="000000" w:themeColor="text1"/>
                <w:sz w:val="22"/>
                <w:szCs w:val="22"/>
              </w:rPr>
              <w:t xml:space="preserve"> Олексій Михайлович</w:t>
            </w:r>
            <w:r w:rsidRPr="00DF6766">
              <w:rPr>
                <w:color w:val="000000" w:themeColor="text1"/>
                <w:sz w:val="22"/>
                <w:szCs w:val="22"/>
                <w:shd w:val="clear" w:color="auto" w:fill="FFFFFF"/>
              </w:rPr>
              <w:t> </w:t>
            </w:r>
          </w:p>
          <w:p w:rsidR="002F5ECC" w:rsidRPr="00DF6766" w:rsidRDefault="002F5ECC" w:rsidP="00AF7105">
            <w:pPr>
              <w:pStyle w:val="a5"/>
              <w:jc w:val="both"/>
              <w:rPr>
                <w:snapToGrid/>
                <w:color w:val="000000" w:themeColor="text1"/>
                <w:szCs w:val="22"/>
              </w:rPr>
            </w:pPr>
            <w:r w:rsidRPr="00DF6766">
              <w:rPr>
                <w:snapToGrid/>
                <w:color w:val="000000" w:themeColor="text1"/>
                <w:sz w:val="22"/>
                <w:szCs w:val="22"/>
              </w:rPr>
              <w:t xml:space="preserve">Головний бухгалтер – </w:t>
            </w:r>
            <w:proofErr w:type="spellStart"/>
            <w:r w:rsidRPr="00DF6766">
              <w:rPr>
                <w:snapToGrid/>
                <w:color w:val="000000" w:themeColor="text1"/>
                <w:sz w:val="22"/>
                <w:szCs w:val="22"/>
              </w:rPr>
              <w:t>Клевич</w:t>
            </w:r>
            <w:proofErr w:type="spellEnd"/>
            <w:r w:rsidRPr="00DF6766">
              <w:rPr>
                <w:snapToGrid/>
                <w:color w:val="000000" w:themeColor="text1"/>
                <w:sz w:val="22"/>
                <w:szCs w:val="22"/>
              </w:rPr>
              <w:t xml:space="preserve"> Олена Олександрівна</w:t>
            </w:r>
          </w:p>
          <w:p w:rsidR="002F5ECC" w:rsidRPr="00DF6766" w:rsidRDefault="002F5ECC" w:rsidP="00AF7105">
            <w:pPr>
              <w:pStyle w:val="a5"/>
              <w:jc w:val="both"/>
              <w:rPr>
                <w:snapToGrid/>
                <w:color w:val="000000" w:themeColor="text1"/>
                <w:szCs w:val="22"/>
              </w:rPr>
            </w:pPr>
            <w:r w:rsidRPr="00DF6766">
              <w:rPr>
                <w:snapToGrid/>
                <w:color w:val="000000" w:themeColor="text1"/>
                <w:sz w:val="22"/>
                <w:szCs w:val="22"/>
              </w:rPr>
              <w:t>Середня кількість працівників – 17 осіб</w:t>
            </w:r>
          </w:p>
        </w:tc>
      </w:tr>
    </w:tbl>
    <w:p w:rsidR="002F5ECC" w:rsidRPr="004C153D" w:rsidRDefault="002F5ECC" w:rsidP="002F5ECC">
      <w:pPr>
        <w:shd w:val="clear" w:color="auto" w:fill="FFFFFF"/>
        <w:ind w:firstLine="708"/>
        <w:jc w:val="both"/>
        <w:rPr>
          <w:color w:val="000000" w:themeColor="text1"/>
          <w:sz w:val="22"/>
          <w:szCs w:val="22"/>
          <w:lang w:val="uk-UA"/>
        </w:rPr>
      </w:pPr>
      <w:r w:rsidRPr="004C153D">
        <w:rPr>
          <w:color w:val="000000" w:themeColor="text1"/>
          <w:sz w:val="22"/>
          <w:szCs w:val="22"/>
          <w:lang w:val="uk-UA"/>
        </w:rPr>
        <w:t xml:space="preserve">Масштаб перевірки:      </w:t>
      </w:r>
    </w:p>
    <w:p w:rsidR="002F5ECC" w:rsidRPr="004C153D" w:rsidRDefault="002F5ECC" w:rsidP="002F5ECC">
      <w:pPr>
        <w:pStyle w:val="aa"/>
        <w:shd w:val="clear" w:color="auto" w:fill="auto"/>
        <w:spacing w:before="0" w:line="240" w:lineRule="auto"/>
        <w:ind w:firstLine="708"/>
        <w:rPr>
          <w:color w:val="000000" w:themeColor="text1"/>
          <w:szCs w:val="22"/>
          <w:lang w:val="uk-UA"/>
        </w:rPr>
      </w:pPr>
      <w:r w:rsidRPr="004C153D">
        <w:rPr>
          <w:color w:val="000000" w:themeColor="text1"/>
          <w:szCs w:val="22"/>
          <w:lang w:val="uk-UA"/>
        </w:rPr>
        <w:t xml:space="preserve">Аудиторам надано до перевірки фінансову звітність </w:t>
      </w:r>
      <w:r w:rsidRPr="006E4D46">
        <w:rPr>
          <w:color w:val="000000" w:themeColor="text1"/>
          <w:szCs w:val="22"/>
          <w:lang w:val="uk-UA"/>
        </w:rPr>
        <w:t>Фонду</w:t>
      </w:r>
      <w:r>
        <w:rPr>
          <w:color w:val="000000" w:themeColor="text1"/>
          <w:szCs w:val="22"/>
          <w:lang w:val="uk-UA"/>
        </w:rPr>
        <w:t>,</w:t>
      </w:r>
      <w:r w:rsidRPr="004C153D">
        <w:rPr>
          <w:color w:val="000000" w:themeColor="text1"/>
          <w:szCs w:val="22"/>
          <w:lang w:val="uk-UA"/>
        </w:rPr>
        <w:t xml:space="preserve"> складену за Міжнародними стандартами фінансової звітності, а саме:</w:t>
      </w:r>
    </w:p>
    <w:p w:rsidR="002F5ECC" w:rsidRPr="004C153D" w:rsidRDefault="002F5ECC" w:rsidP="002F5ECC">
      <w:pPr>
        <w:pStyle w:val="aa"/>
        <w:numPr>
          <w:ilvl w:val="0"/>
          <w:numId w:val="1"/>
        </w:numPr>
        <w:shd w:val="clear" w:color="auto" w:fill="auto"/>
        <w:tabs>
          <w:tab w:val="clear" w:pos="708"/>
          <w:tab w:val="left" w:pos="859"/>
        </w:tabs>
        <w:spacing w:before="0" w:line="240" w:lineRule="auto"/>
        <w:ind w:left="0" w:firstLine="708"/>
        <w:rPr>
          <w:color w:val="000000" w:themeColor="text1"/>
          <w:szCs w:val="22"/>
          <w:lang w:val="uk-UA"/>
        </w:rPr>
      </w:pPr>
      <w:r w:rsidRPr="004C153D">
        <w:rPr>
          <w:color w:val="000000" w:themeColor="text1"/>
          <w:szCs w:val="22"/>
          <w:lang w:val="uk-UA"/>
        </w:rPr>
        <w:t>Баланс (Звіт про фінансовий стан), (Фо</w:t>
      </w:r>
      <w:r>
        <w:rPr>
          <w:color w:val="000000" w:themeColor="text1"/>
          <w:szCs w:val="22"/>
          <w:lang w:val="uk-UA"/>
        </w:rPr>
        <w:t>рма №1) станом на 31.12.2018 року</w:t>
      </w:r>
      <w:r w:rsidRPr="004C153D">
        <w:rPr>
          <w:color w:val="000000" w:themeColor="text1"/>
          <w:szCs w:val="22"/>
          <w:lang w:val="uk-UA"/>
        </w:rPr>
        <w:t>;</w:t>
      </w:r>
    </w:p>
    <w:p w:rsidR="002F5ECC" w:rsidRPr="004C153D" w:rsidRDefault="002F5ECC" w:rsidP="002F5ECC">
      <w:pPr>
        <w:pStyle w:val="aa"/>
        <w:numPr>
          <w:ilvl w:val="0"/>
          <w:numId w:val="1"/>
        </w:numPr>
        <w:shd w:val="clear" w:color="auto" w:fill="auto"/>
        <w:tabs>
          <w:tab w:val="clear" w:pos="708"/>
          <w:tab w:val="left" w:pos="850"/>
        </w:tabs>
        <w:spacing w:before="0" w:line="240" w:lineRule="auto"/>
        <w:ind w:left="0" w:firstLine="708"/>
        <w:rPr>
          <w:color w:val="000000" w:themeColor="text1"/>
          <w:szCs w:val="22"/>
          <w:lang w:val="uk-UA"/>
        </w:rPr>
      </w:pPr>
      <w:r w:rsidRPr="004C153D">
        <w:rPr>
          <w:color w:val="000000" w:themeColor="text1"/>
          <w:szCs w:val="22"/>
          <w:lang w:val="uk-UA"/>
        </w:rPr>
        <w:t xml:space="preserve">Звіт про фінансові результати (Звіт про сукупний дохід), (Форма №2) </w:t>
      </w:r>
      <w:r>
        <w:rPr>
          <w:color w:val="000000" w:themeColor="text1"/>
          <w:szCs w:val="22"/>
          <w:lang w:val="uk-UA"/>
        </w:rPr>
        <w:t>станом на 31.12.2018 року</w:t>
      </w:r>
      <w:r w:rsidRPr="004C153D">
        <w:rPr>
          <w:color w:val="000000" w:themeColor="text1"/>
          <w:szCs w:val="22"/>
          <w:lang w:val="uk-UA"/>
        </w:rPr>
        <w:t>;</w:t>
      </w:r>
    </w:p>
    <w:p w:rsidR="002F5ECC" w:rsidRPr="004C153D" w:rsidRDefault="002F5ECC" w:rsidP="002F5ECC">
      <w:pPr>
        <w:pStyle w:val="aa"/>
        <w:numPr>
          <w:ilvl w:val="0"/>
          <w:numId w:val="1"/>
        </w:numPr>
        <w:shd w:val="clear" w:color="auto" w:fill="auto"/>
        <w:tabs>
          <w:tab w:val="clear" w:pos="708"/>
          <w:tab w:val="left" w:pos="850"/>
        </w:tabs>
        <w:spacing w:before="0" w:line="240" w:lineRule="auto"/>
        <w:ind w:left="0" w:firstLine="708"/>
        <w:rPr>
          <w:color w:val="000000" w:themeColor="text1"/>
          <w:szCs w:val="22"/>
          <w:lang w:val="uk-UA"/>
        </w:rPr>
      </w:pPr>
      <w:r w:rsidRPr="004C153D">
        <w:rPr>
          <w:color w:val="000000" w:themeColor="text1"/>
          <w:szCs w:val="22"/>
          <w:lang w:val="uk-UA"/>
        </w:rPr>
        <w:t xml:space="preserve">Звіт про рух грошових коштів (за прямим методом), (Форма №3) </w:t>
      </w:r>
      <w:r>
        <w:rPr>
          <w:color w:val="000000" w:themeColor="text1"/>
          <w:szCs w:val="22"/>
          <w:lang w:val="uk-UA"/>
        </w:rPr>
        <w:t>станом на 31.12.2018 року</w:t>
      </w:r>
      <w:r w:rsidRPr="004C153D">
        <w:rPr>
          <w:color w:val="000000" w:themeColor="text1"/>
          <w:szCs w:val="22"/>
          <w:lang w:val="uk-UA"/>
        </w:rPr>
        <w:t>;</w:t>
      </w:r>
    </w:p>
    <w:p w:rsidR="002F5ECC" w:rsidRPr="004C153D" w:rsidRDefault="002F5ECC" w:rsidP="002F5ECC">
      <w:pPr>
        <w:pStyle w:val="aa"/>
        <w:numPr>
          <w:ilvl w:val="0"/>
          <w:numId w:val="1"/>
        </w:numPr>
        <w:shd w:val="clear" w:color="auto" w:fill="auto"/>
        <w:tabs>
          <w:tab w:val="clear" w:pos="708"/>
          <w:tab w:val="left" w:pos="850"/>
        </w:tabs>
        <w:spacing w:before="0" w:line="240" w:lineRule="auto"/>
        <w:ind w:left="0" w:firstLine="708"/>
        <w:rPr>
          <w:color w:val="000000" w:themeColor="text1"/>
          <w:szCs w:val="22"/>
          <w:lang w:val="uk-UA"/>
        </w:rPr>
      </w:pPr>
      <w:r w:rsidRPr="004C153D">
        <w:rPr>
          <w:color w:val="000000" w:themeColor="text1"/>
          <w:szCs w:val="22"/>
          <w:lang w:val="uk-UA"/>
        </w:rPr>
        <w:t>Звіт про власний капітал (Форма №4)</w:t>
      </w:r>
      <w:r>
        <w:rPr>
          <w:color w:val="000000" w:themeColor="text1"/>
          <w:szCs w:val="22"/>
          <w:lang w:val="uk-UA"/>
        </w:rPr>
        <w:t xml:space="preserve"> станом на 31.12.2018 року;</w:t>
      </w:r>
    </w:p>
    <w:p w:rsidR="002F5ECC" w:rsidRPr="00687358" w:rsidRDefault="002F5ECC" w:rsidP="002F5ECC">
      <w:pPr>
        <w:pStyle w:val="aa"/>
        <w:numPr>
          <w:ilvl w:val="0"/>
          <w:numId w:val="1"/>
        </w:numPr>
        <w:shd w:val="clear" w:color="auto" w:fill="auto"/>
        <w:tabs>
          <w:tab w:val="clear" w:pos="708"/>
          <w:tab w:val="left" w:pos="859"/>
        </w:tabs>
        <w:spacing w:before="0" w:line="240" w:lineRule="auto"/>
        <w:ind w:left="0" w:firstLine="708"/>
        <w:rPr>
          <w:color w:val="000000" w:themeColor="text1"/>
          <w:szCs w:val="22"/>
          <w:lang w:val="uk-UA"/>
        </w:rPr>
      </w:pPr>
      <w:r w:rsidRPr="00687358">
        <w:rPr>
          <w:color w:val="000000" w:themeColor="text1"/>
          <w:szCs w:val="22"/>
          <w:lang w:val="uk-UA"/>
        </w:rPr>
        <w:t>Примітки до річної фінансової звітності за рік, що закінчився 31 грудня 2018 року.</w:t>
      </w:r>
    </w:p>
    <w:p w:rsidR="002F5ECC" w:rsidRPr="004C153D" w:rsidRDefault="002F5ECC" w:rsidP="002F5ECC">
      <w:pPr>
        <w:pStyle w:val="aa"/>
        <w:shd w:val="clear" w:color="auto" w:fill="auto"/>
        <w:spacing w:before="0" w:line="240" w:lineRule="auto"/>
        <w:ind w:firstLine="708"/>
        <w:rPr>
          <w:color w:val="000000" w:themeColor="text1"/>
          <w:szCs w:val="22"/>
          <w:lang w:val="uk-UA"/>
        </w:rPr>
      </w:pPr>
      <w:r w:rsidRPr="004C153D">
        <w:rPr>
          <w:color w:val="000000" w:themeColor="text1"/>
          <w:szCs w:val="22"/>
          <w:lang w:val="uk-UA"/>
        </w:rPr>
        <w:t xml:space="preserve">Фінансова звітність </w:t>
      </w:r>
      <w:r w:rsidRPr="006E4D46">
        <w:rPr>
          <w:color w:val="000000" w:themeColor="text1"/>
          <w:szCs w:val="22"/>
          <w:lang w:val="uk-UA"/>
        </w:rPr>
        <w:t>Фонду</w:t>
      </w:r>
      <w:r w:rsidRPr="004C153D">
        <w:rPr>
          <w:color w:val="000000" w:themeColor="text1"/>
          <w:szCs w:val="22"/>
          <w:lang w:val="uk-UA"/>
        </w:rPr>
        <w:t xml:space="preserve"> за 2018</w:t>
      </w:r>
      <w:r>
        <w:rPr>
          <w:color w:val="000000" w:themeColor="text1"/>
          <w:szCs w:val="22"/>
          <w:lang w:val="uk-UA"/>
        </w:rPr>
        <w:t xml:space="preserve"> р.</w:t>
      </w:r>
      <w:r w:rsidRPr="004C153D">
        <w:rPr>
          <w:color w:val="000000" w:themeColor="text1"/>
          <w:szCs w:val="22"/>
          <w:lang w:val="uk-UA"/>
        </w:rPr>
        <w:t xml:space="preserve"> фінансовий рік є звітністю, яка відповідає вимогам МСФЗ. </w:t>
      </w:r>
    </w:p>
    <w:p w:rsidR="002F5ECC" w:rsidRPr="00D41DF4" w:rsidRDefault="002F5ECC" w:rsidP="002F5ECC">
      <w:pPr>
        <w:pStyle w:val="14"/>
        <w:shd w:val="clear" w:color="auto" w:fill="auto"/>
        <w:spacing w:before="0" w:line="240" w:lineRule="auto"/>
        <w:ind w:firstLine="708"/>
        <w:rPr>
          <w:color w:val="000000" w:themeColor="text1"/>
          <w:szCs w:val="22"/>
          <w:lang w:val="uk-UA"/>
        </w:rPr>
      </w:pPr>
      <w:r w:rsidRPr="004C153D">
        <w:rPr>
          <w:color w:val="000000" w:themeColor="text1"/>
          <w:szCs w:val="22"/>
          <w:lang w:val="uk-UA"/>
        </w:rPr>
        <w:t xml:space="preserve">Фінансова звітність складена на основі принципу справедливої вартості, крім тих, справедливу вартість яких неможливо оцінити достовірно. Ця фінансова звітність відображає поточну оцінку управлінського персоналу </w:t>
      </w:r>
      <w:r w:rsidRPr="006E4D46">
        <w:rPr>
          <w:color w:val="000000" w:themeColor="text1"/>
          <w:szCs w:val="22"/>
          <w:lang w:val="uk-UA"/>
        </w:rPr>
        <w:t>Фонду</w:t>
      </w:r>
      <w:r w:rsidRPr="004C153D">
        <w:rPr>
          <w:color w:val="000000" w:themeColor="text1"/>
          <w:szCs w:val="22"/>
          <w:lang w:val="uk-UA"/>
        </w:rPr>
        <w:t xml:space="preserve">. </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xml:space="preserve">Аудиторський висновок було підготовлено відповідно до Міжнародних стандартів контролю якості, аудиту, огляду іншого надання впевненості та супутніх послуг а також вимог </w:t>
      </w:r>
      <w:proofErr w:type="spellStart"/>
      <w:r w:rsidRPr="007A3D49">
        <w:rPr>
          <w:color w:val="000000" w:themeColor="text1"/>
          <w:sz w:val="22"/>
          <w:szCs w:val="22"/>
          <w:lang w:val="uk-UA"/>
        </w:rPr>
        <w:t>Нацкомфінпослуг</w:t>
      </w:r>
      <w:proofErr w:type="spellEnd"/>
      <w:r w:rsidRPr="007A3D49">
        <w:rPr>
          <w:color w:val="000000" w:themeColor="text1"/>
          <w:sz w:val="22"/>
          <w:szCs w:val="22"/>
          <w:lang w:val="uk-UA"/>
        </w:rPr>
        <w:t>,</w:t>
      </w:r>
      <w:r w:rsidRPr="004C153D">
        <w:rPr>
          <w:color w:val="000000" w:themeColor="text1"/>
          <w:sz w:val="22"/>
          <w:szCs w:val="22"/>
          <w:lang w:val="uk-UA"/>
        </w:rPr>
        <w:t xml:space="preserve"> діючих до такого висновку станом на дату його формування та інших стандартів, що стосуються підготовки аудиторського висновку.</w:t>
      </w:r>
    </w:p>
    <w:p w:rsidR="002F5ECC" w:rsidRPr="004C153D" w:rsidRDefault="002F5ECC" w:rsidP="002F5ECC">
      <w:pPr>
        <w:shd w:val="clear" w:color="auto" w:fill="FFFFFF"/>
        <w:ind w:firstLine="708"/>
        <w:jc w:val="both"/>
        <w:rPr>
          <w:color w:val="000000" w:themeColor="text1"/>
          <w:sz w:val="22"/>
          <w:szCs w:val="22"/>
          <w:lang w:val="uk-UA"/>
        </w:rPr>
      </w:pPr>
      <w:r w:rsidRPr="004C153D">
        <w:rPr>
          <w:color w:val="000000" w:themeColor="text1"/>
          <w:sz w:val="22"/>
          <w:szCs w:val="22"/>
          <w:lang w:val="uk-UA"/>
        </w:rPr>
        <w:t xml:space="preserve">Дійсна перевірка, проводилася у відповідності з вимогами Закону України </w:t>
      </w:r>
      <w:proofErr w:type="spellStart"/>
      <w:r w:rsidRPr="006E4D46">
        <w:rPr>
          <w:lang w:val="uk-UA"/>
        </w:rPr>
        <w:t>“Про</w:t>
      </w:r>
      <w:proofErr w:type="spellEnd"/>
      <w:r w:rsidRPr="006E4D46">
        <w:rPr>
          <w:lang w:val="uk-UA"/>
        </w:rPr>
        <w:t xml:space="preserve"> фінансові послуги та державне регулювання ринків фінансових </w:t>
      </w:r>
      <w:proofErr w:type="spellStart"/>
      <w:r w:rsidRPr="006E4D46">
        <w:rPr>
          <w:lang w:val="uk-UA"/>
        </w:rPr>
        <w:t>послуг”</w:t>
      </w:r>
      <w:proofErr w:type="spellEnd"/>
      <w:r w:rsidRPr="006E4D46">
        <w:rPr>
          <w:lang w:val="uk-UA"/>
        </w:rPr>
        <w:t xml:space="preserve"> від 12.07.2001 року №2664-ІІІ</w:t>
      </w:r>
      <w:r>
        <w:rPr>
          <w:lang w:val="uk-UA"/>
        </w:rPr>
        <w:t>,</w:t>
      </w:r>
      <w:r w:rsidRPr="004C153D">
        <w:rPr>
          <w:color w:val="000000" w:themeColor="text1"/>
          <w:sz w:val="22"/>
          <w:szCs w:val="22"/>
          <w:lang w:val="uk-UA"/>
        </w:rPr>
        <w:t xml:space="preserve"> з наступними змінами та доповненнями,  Закону України " Про аудит фінансової звітності та аудиторську діяльність" від 21.12.2017 </w:t>
      </w:r>
      <w:r>
        <w:rPr>
          <w:color w:val="000000" w:themeColor="text1"/>
          <w:sz w:val="22"/>
          <w:szCs w:val="22"/>
          <w:lang w:val="uk-UA"/>
        </w:rPr>
        <w:t xml:space="preserve">року </w:t>
      </w:r>
      <w:r w:rsidRPr="004C153D">
        <w:rPr>
          <w:color w:val="000000" w:themeColor="text1"/>
          <w:sz w:val="22"/>
          <w:szCs w:val="22"/>
          <w:lang w:val="uk-UA"/>
        </w:rPr>
        <w:t>№ </w:t>
      </w:r>
      <w:r w:rsidRPr="004C153D">
        <w:rPr>
          <w:rStyle w:val="ae"/>
          <w:b w:val="0"/>
          <w:color w:val="000000" w:themeColor="text1"/>
          <w:sz w:val="22"/>
          <w:szCs w:val="22"/>
          <w:lang w:val="uk-UA"/>
        </w:rPr>
        <w:t>2258-VIII</w:t>
      </w:r>
      <w:r w:rsidRPr="004C153D">
        <w:rPr>
          <w:color w:val="000000" w:themeColor="text1"/>
          <w:sz w:val="22"/>
          <w:szCs w:val="22"/>
          <w:lang w:val="uk-UA"/>
        </w:rPr>
        <w:t xml:space="preserve"> з наступними змінами та доповненнями та Міжнародних стандартів контролю якості, аудиту, огляду, іншого надання впевненості та супутніх послуг, прийнятих Аудиторською палатою України в якості національних, які використовуються під час аудиторської перевірки фінансової звітності </w:t>
      </w:r>
      <w:r w:rsidRPr="006E4D46">
        <w:rPr>
          <w:color w:val="000000" w:themeColor="text1"/>
          <w:sz w:val="22"/>
          <w:szCs w:val="22"/>
          <w:lang w:val="uk-UA"/>
        </w:rPr>
        <w:t>Фонду</w:t>
      </w:r>
      <w:r w:rsidRPr="004C153D">
        <w:rPr>
          <w:color w:val="000000" w:themeColor="text1"/>
          <w:sz w:val="22"/>
          <w:szCs w:val="22"/>
          <w:lang w:val="uk-UA"/>
        </w:rPr>
        <w:t xml:space="preserve"> і перевірок на відповідність. Ці стандарти вимагають, щоб планування і проведення аудиту було спрямовано на одержання розумних доказів відсутності суттєвих перекручень і помилок у фінансовій звітності </w:t>
      </w:r>
      <w:r w:rsidRPr="006E4D46">
        <w:rPr>
          <w:color w:val="000000" w:themeColor="text1"/>
          <w:sz w:val="22"/>
          <w:szCs w:val="22"/>
          <w:lang w:val="uk-UA"/>
        </w:rPr>
        <w:t>Фонду</w:t>
      </w:r>
      <w:r w:rsidRPr="004C153D">
        <w:rPr>
          <w:color w:val="000000" w:themeColor="text1"/>
          <w:sz w:val="22"/>
          <w:szCs w:val="22"/>
          <w:lang w:val="uk-UA"/>
        </w:rPr>
        <w:t>.</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xml:space="preserve">Аудитори керувалися законодавством України у сфері господарської діяльності та оподаткування, встановленим порядком ведення бухгалтерського обліку і складання фінансової звітності, міжнародними стандартами аудиту, використовували як загальнонаукові методичні прийоми аудиторського контролю (моделювання, абстрагування та ін.) так і власні методичні прийоми (документальні, розрахунково-методичні узагальнення результатів аудиту). Перевірка проводилась відповідно до вимог </w:t>
      </w:r>
      <w:hyperlink r:id="rId8" w:history="1">
        <w:r w:rsidRPr="004C153D">
          <w:rPr>
            <w:color w:val="000000" w:themeColor="text1"/>
            <w:sz w:val="22"/>
            <w:szCs w:val="22"/>
            <w:lang w:val="uk-UA"/>
          </w:rPr>
          <w:t>Міжнародних стандартів контролю якості, аудиту, огляду, іншого надання впевненості та супутніх послуг</w:t>
        </w:r>
      </w:hyperlink>
      <w:r w:rsidRPr="004C153D">
        <w:rPr>
          <w:color w:val="000000" w:themeColor="text1"/>
          <w:sz w:val="22"/>
          <w:szCs w:val="22"/>
          <w:lang w:val="uk-UA"/>
        </w:rPr>
        <w:t>, зокрема Міжнародних стандартів аудиту 700, 701, 705, 720. Перевіркою передбачалось та планувалось, в рамках обмежень, встановлених договором, щодо обсягу, строків перевірки, та з урахуванням розміру суттєвості помилок з метою отримання достатньої інформації про відсутність або наявність суттєвих помилок у перевіреній фінансовій звітності та задля складання висновку про ступінь достовірності фінансової звітності  та надання оцінки реального фінансового стану об’єкта перевірки. Під час аудиту проводилось дослідження, шляхом тестування доказів щодо обґрунтування сум чи іншої інформації, розкритої у фінансовій звітності, а також оцінка відповідності застосованих принципів обліку та звітності в Україні, чинних протягом періоду перевірки.</w:t>
      </w:r>
    </w:p>
    <w:p w:rsidR="002F5ECC" w:rsidRPr="004C153D" w:rsidRDefault="002F5ECC" w:rsidP="002F5ECC">
      <w:pPr>
        <w:tabs>
          <w:tab w:val="left" w:pos="720"/>
        </w:tabs>
        <w:ind w:firstLine="708"/>
        <w:jc w:val="both"/>
        <w:rPr>
          <w:color w:val="000000" w:themeColor="text1"/>
          <w:sz w:val="22"/>
          <w:szCs w:val="22"/>
          <w:lang w:val="uk-UA"/>
        </w:rPr>
      </w:pPr>
      <w:r w:rsidRPr="004C153D">
        <w:rPr>
          <w:color w:val="000000" w:themeColor="text1"/>
          <w:sz w:val="22"/>
          <w:szCs w:val="22"/>
          <w:lang w:val="uk-UA"/>
        </w:rPr>
        <w:t xml:space="preserve">Використовуючи загальнонаукові та специфічні методичні прийоми, були перевірені дані, за якими була складена перевірена звітність. Під час перевірки були досліджені бухгалтерські принципи оцінки матеріальних статей балансу, що застосовані на об’єкті перевірки: оцінка оборотних і необоротних активів, методи амортизації основних засобів, тощо. </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lastRenderedPageBreak/>
        <w:t>Ми вважаємо, що отримали достатні та відповідні аудиторські докази для висловлення нашої думки.</w:t>
      </w:r>
    </w:p>
    <w:p w:rsidR="002F5ECC" w:rsidRPr="004C153D" w:rsidRDefault="002F5ECC" w:rsidP="002F5ECC">
      <w:pPr>
        <w:ind w:firstLine="708"/>
        <w:jc w:val="center"/>
        <w:rPr>
          <w:b/>
          <w:color w:val="000000" w:themeColor="text1"/>
          <w:sz w:val="22"/>
          <w:szCs w:val="22"/>
          <w:shd w:val="clear" w:color="auto" w:fill="FFFFFF"/>
          <w:lang w:val="uk-UA"/>
        </w:rPr>
      </w:pPr>
    </w:p>
    <w:p w:rsidR="002F5ECC" w:rsidRPr="004C153D" w:rsidRDefault="002F5ECC" w:rsidP="002F5ECC">
      <w:pPr>
        <w:ind w:firstLine="708"/>
        <w:jc w:val="both"/>
        <w:rPr>
          <w:color w:val="000000" w:themeColor="text1"/>
          <w:sz w:val="22"/>
          <w:szCs w:val="22"/>
          <w:lang w:val="uk-UA"/>
        </w:rPr>
      </w:pPr>
      <w:r w:rsidRPr="004C153D">
        <w:rPr>
          <w:b/>
          <w:color w:val="000000" w:themeColor="text1"/>
          <w:sz w:val="22"/>
          <w:szCs w:val="22"/>
          <w:lang w:val="uk-UA"/>
        </w:rPr>
        <w:t>Опис аудиторської перевірки та опис важливих аспектів облікової політики</w:t>
      </w:r>
    </w:p>
    <w:p w:rsidR="002F5ECC" w:rsidRPr="004C153D" w:rsidRDefault="002F5ECC" w:rsidP="002F5ECC">
      <w:pPr>
        <w:ind w:firstLine="708"/>
        <w:jc w:val="both"/>
        <w:rPr>
          <w:color w:val="000000" w:themeColor="text1"/>
          <w:sz w:val="22"/>
          <w:szCs w:val="22"/>
          <w:lang w:val="uk-UA"/>
        </w:rPr>
      </w:pP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Планування і проведення аудиту було спрямоване на одержання розумних підтверджень щодо відсутності у фінансовій звітності суттєвих помилок. Дослідження здійснювалось шляхом тестування доказів на обґрунтування сум та інформації, розкритих у фінансовій звітності, а також оцінка відповідності застосованих принципів обліку нормативним вимогам, щодо організації бухгалтерського обліку і звітності в Україні, чинним протягом періоду перевірки.</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xml:space="preserve">Фінансова звітність </w:t>
      </w:r>
      <w:r w:rsidRPr="006E4D46">
        <w:rPr>
          <w:color w:val="000000" w:themeColor="text1"/>
          <w:sz w:val="22"/>
          <w:szCs w:val="22"/>
          <w:lang w:val="uk-UA"/>
        </w:rPr>
        <w:t>Фонду</w:t>
      </w:r>
      <w:r w:rsidRPr="004C153D">
        <w:rPr>
          <w:color w:val="000000" w:themeColor="text1"/>
          <w:sz w:val="22"/>
          <w:szCs w:val="22"/>
          <w:lang w:val="uk-UA"/>
        </w:rPr>
        <w:t xml:space="preserve"> підготовлена згідно з вимогами Міжнародних стандартів фінансової звітності (надалі – МСФЗ), та Облікової політики </w:t>
      </w:r>
      <w:proofErr w:type="spellStart"/>
      <w:r w:rsidRPr="003B3E02">
        <w:rPr>
          <w:color w:val="000000" w:themeColor="text1"/>
          <w:sz w:val="22"/>
          <w:szCs w:val="22"/>
          <w:lang w:val="uk-UA"/>
        </w:rPr>
        <w:t>КП</w:t>
      </w:r>
      <w:proofErr w:type="spellEnd"/>
      <w:r w:rsidRPr="003B3E02">
        <w:rPr>
          <w:color w:val="000000" w:themeColor="text1"/>
          <w:sz w:val="22"/>
          <w:szCs w:val="22"/>
          <w:lang w:val="uk-UA"/>
        </w:rPr>
        <w:t xml:space="preserve"> "ФОНД ІЖБ"</w:t>
      </w:r>
      <w:r w:rsidRPr="004C153D">
        <w:rPr>
          <w:color w:val="000000" w:themeColor="text1"/>
          <w:sz w:val="22"/>
          <w:szCs w:val="22"/>
          <w:lang w:val="uk-UA"/>
        </w:rPr>
        <w:t xml:space="preserve">. Річна фінансова звітність складена на підставі даних міжнародних стандартів фінансової звітності </w:t>
      </w:r>
      <w:r w:rsidRPr="006E4D46">
        <w:rPr>
          <w:color w:val="000000" w:themeColor="text1"/>
          <w:sz w:val="22"/>
          <w:szCs w:val="22"/>
          <w:lang w:val="uk-UA"/>
        </w:rPr>
        <w:t>Фонду</w:t>
      </w:r>
      <w:r w:rsidRPr="004C153D">
        <w:rPr>
          <w:color w:val="000000" w:themeColor="text1"/>
          <w:sz w:val="22"/>
          <w:szCs w:val="22"/>
          <w:lang w:val="uk-UA"/>
        </w:rPr>
        <w:t xml:space="preserve"> за станом на кінець останнього дня звітного року. </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Аудиторська перевірка включає оцінку застосованих міжнародних стандартів фінансової звітності</w:t>
      </w:r>
      <w:r>
        <w:rPr>
          <w:color w:val="000000" w:themeColor="text1"/>
          <w:sz w:val="22"/>
          <w:szCs w:val="22"/>
          <w:lang w:val="uk-UA"/>
        </w:rPr>
        <w:t xml:space="preserve"> </w:t>
      </w:r>
      <w:proofErr w:type="spellStart"/>
      <w:r w:rsidRPr="002E2199">
        <w:rPr>
          <w:color w:val="000000" w:themeColor="text1"/>
          <w:sz w:val="22"/>
          <w:szCs w:val="22"/>
          <w:lang w:val="uk-UA"/>
        </w:rPr>
        <w:t>КП</w:t>
      </w:r>
      <w:proofErr w:type="spellEnd"/>
      <w:r w:rsidRPr="002E2199">
        <w:rPr>
          <w:color w:val="000000" w:themeColor="text1"/>
          <w:sz w:val="22"/>
          <w:szCs w:val="22"/>
          <w:lang w:val="uk-UA"/>
        </w:rPr>
        <w:t xml:space="preserve"> "ФОНД ІЖБ"</w:t>
      </w:r>
      <w:r w:rsidRPr="004C153D">
        <w:rPr>
          <w:color w:val="000000" w:themeColor="text1"/>
          <w:sz w:val="22"/>
          <w:szCs w:val="22"/>
          <w:lang w:val="uk-UA"/>
        </w:rPr>
        <w:t xml:space="preserve">, а також оцінку загального подання фінансових звітів в цілому. Підготовка фінансової звітності вимагає від керівництва розрахунків та припущень, що впливають на суми активів та зобов'язань, відображених у фінансовій звітності, а також на суми доходів та витрат, що відображаються у фінансових звітах протягом звітного періоду. </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Аудитор при проведенні аудиторської перевірки виходив з того, що дані та інформація, які надані в первинних документах, є достовірними та такими, які відповідають суті здійснених господарських операцій.</w:t>
      </w:r>
    </w:p>
    <w:p w:rsidR="002F5ECC" w:rsidRPr="004C153D" w:rsidRDefault="002F5ECC" w:rsidP="002F5ECC">
      <w:pPr>
        <w:ind w:firstLine="708"/>
        <w:jc w:val="both"/>
        <w:rPr>
          <w:color w:val="000000" w:themeColor="text1"/>
          <w:sz w:val="22"/>
          <w:szCs w:val="22"/>
          <w:lang w:val="uk-UA"/>
        </w:rPr>
      </w:pPr>
    </w:p>
    <w:p w:rsidR="002F5ECC" w:rsidRPr="00503D58" w:rsidRDefault="002F5ECC" w:rsidP="002F5ECC">
      <w:pPr>
        <w:ind w:firstLine="708"/>
        <w:jc w:val="both"/>
        <w:rPr>
          <w:b/>
          <w:color w:val="000000" w:themeColor="text1"/>
          <w:sz w:val="22"/>
          <w:szCs w:val="22"/>
          <w:lang w:val="uk-UA"/>
        </w:rPr>
      </w:pPr>
      <w:r w:rsidRPr="00503D58">
        <w:rPr>
          <w:b/>
          <w:color w:val="000000" w:themeColor="text1"/>
          <w:sz w:val="22"/>
          <w:szCs w:val="22"/>
          <w:lang w:val="uk-UA"/>
        </w:rPr>
        <w:t>Відповідальність управлінського персоналу та тих, кого наділено найвищими</w:t>
      </w:r>
    </w:p>
    <w:p w:rsidR="002F5ECC" w:rsidRDefault="002F5ECC" w:rsidP="002F5ECC">
      <w:pPr>
        <w:ind w:firstLine="708"/>
        <w:jc w:val="both"/>
        <w:rPr>
          <w:b/>
          <w:color w:val="000000" w:themeColor="text1"/>
          <w:sz w:val="22"/>
          <w:szCs w:val="22"/>
          <w:lang w:val="uk-UA"/>
        </w:rPr>
      </w:pPr>
      <w:r w:rsidRPr="00503D58">
        <w:rPr>
          <w:b/>
          <w:color w:val="000000" w:themeColor="text1"/>
          <w:sz w:val="22"/>
          <w:szCs w:val="22"/>
          <w:lang w:val="uk-UA"/>
        </w:rPr>
        <w:t>повноваженнями, за фінансову звітність</w:t>
      </w:r>
    </w:p>
    <w:p w:rsidR="002F5ECC" w:rsidRPr="004C153D" w:rsidRDefault="002F5ECC" w:rsidP="002F5ECC">
      <w:pPr>
        <w:ind w:firstLine="708"/>
        <w:jc w:val="both"/>
        <w:rPr>
          <w:color w:val="000000" w:themeColor="text1"/>
          <w:sz w:val="22"/>
          <w:szCs w:val="22"/>
          <w:lang w:val="uk-UA"/>
        </w:rPr>
      </w:pP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xml:space="preserve">Управлінський персонал </w:t>
      </w:r>
      <w:proofErr w:type="spellStart"/>
      <w:r w:rsidRPr="003B3E02">
        <w:rPr>
          <w:color w:val="000000" w:themeColor="text1"/>
          <w:sz w:val="22"/>
          <w:szCs w:val="22"/>
          <w:lang w:val="uk-UA"/>
        </w:rPr>
        <w:t>КП</w:t>
      </w:r>
      <w:proofErr w:type="spellEnd"/>
      <w:r w:rsidRPr="003B3E02">
        <w:rPr>
          <w:color w:val="000000" w:themeColor="text1"/>
          <w:sz w:val="22"/>
          <w:szCs w:val="22"/>
          <w:lang w:val="uk-UA"/>
        </w:rPr>
        <w:t xml:space="preserve"> "ФОНД ІЖБ"</w:t>
      </w:r>
      <w:r w:rsidRPr="004C153D">
        <w:rPr>
          <w:color w:val="000000" w:themeColor="text1"/>
          <w:sz w:val="22"/>
          <w:szCs w:val="22"/>
          <w:lang w:val="uk-UA"/>
        </w:rPr>
        <w:t>, в особі відповідальних посадових осіб, несе відповідальність, зазначену у параграфі 6 б) МСА 210 "Узгодження умов завдань з аудиту":</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за складання і достовірне подання фінансової звітності за 2018 р</w:t>
      </w:r>
      <w:r>
        <w:rPr>
          <w:color w:val="000000" w:themeColor="text1"/>
          <w:sz w:val="22"/>
          <w:szCs w:val="22"/>
          <w:lang w:val="uk-UA"/>
        </w:rPr>
        <w:t>ік</w:t>
      </w:r>
      <w:r w:rsidRPr="004C153D">
        <w:rPr>
          <w:color w:val="000000" w:themeColor="text1"/>
          <w:sz w:val="22"/>
          <w:szCs w:val="22"/>
          <w:lang w:val="uk-UA"/>
        </w:rPr>
        <w:t xml:space="preserve"> відповідно до Закону України «Про бухгалтерський облік та фінансову звітність в Україні» від 16.07.1999</w:t>
      </w:r>
      <w:r>
        <w:rPr>
          <w:color w:val="000000" w:themeColor="text1"/>
          <w:sz w:val="22"/>
          <w:szCs w:val="22"/>
          <w:lang w:val="uk-UA"/>
        </w:rPr>
        <w:t xml:space="preserve"> року</w:t>
      </w:r>
      <w:r w:rsidRPr="004C153D">
        <w:rPr>
          <w:color w:val="000000" w:themeColor="text1"/>
          <w:sz w:val="22"/>
          <w:szCs w:val="22"/>
          <w:lang w:val="uk-UA"/>
        </w:rPr>
        <w:t xml:space="preserve"> № 996-XIV з наступними змінами та доповненнями; Міжнародних стандартів фінансової звітності;</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за внутрішній контроль, який управлінський персонал визначає потрібним для того, щоб забезпечити складання фінансової звітності, що не містить суттєвих викривлень унаслідок шахрайства або помилки;</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xml:space="preserve">- за наявність суттєвих невідповідностей між фінансовою звітністю, що підлягала аудиту, та іншою інформацією, що розкривається </w:t>
      </w:r>
      <w:r>
        <w:rPr>
          <w:color w:val="000000" w:themeColor="text1"/>
          <w:sz w:val="22"/>
          <w:szCs w:val="22"/>
          <w:lang w:val="uk-UA"/>
        </w:rPr>
        <w:t>Фондо</w:t>
      </w:r>
      <w:r w:rsidRPr="004C153D">
        <w:rPr>
          <w:color w:val="000000" w:themeColor="text1"/>
          <w:sz w:val="22"/>
          <w:szCs w:val="22"/>
          <w:lang w:val="uk-UA"/>
        </w:rPr>
        <w:t>м та подається до Комісії разом з фінансовою звітністю;</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xml:space="preserve">- за невідповідне використання управлінським персоналом припущення про безперервність діяльності </w:t>
      </w:r>
      <w:r w:rsidRPr="006E4D46">
        <w:rPr>
          <w:color w:val="000000" w:themeColor="text1"/>
          <w:sz w:val="22"/>
          <w:szCs w:val="22"/>
          <w:lang w:val="uk-UA"/>
        </w:rPr>
        <w:t>Фонду</w:t>
      </w:r>
      <w:r w:rsidRPr="004C153D">
        <w:rPr>
          <w:color w:val="000000" w:themeColor="text1"/>
          <w:sz w:val="22"/>
          <w:szCs w:val="22"/>
          <w:lang w:val="uk-UA"/>
        </w:rPr>
        <w:t xml:space="preserve"> на основі проведеного фінансового аналізу діяльності </w:t>
      </w:r>
      <w:r w:rsidRPr="006E4D46">
        <w:rPr>
          <w:color w:val="000000" w:themeColor="text1"/>
          <w:sz w:val="22"/>
          <w:szCs w:val="22"/>
          <w:lang w:val="uk-UA"/>
        </w:rPr>
        <w:t>підприємства</w:t>
      </w:r>
      <w:r w:rsidRPr="004C153D">
        <w:rPr>
          <w:color w:val="000000" w:themeColor="text1"/>
          <w:sz w:val="22"/>
          <w:szCs w:val="22"/>
          <w:lang w:val="uk-UA"/>
        </w:rPr>
        <w:t xml:space="preserve"> у відповідності з вимогами МСА № 200 «Загальні цілі незалежного аудитора та проведення аудиту відповідно до міжнародних стандартів аудиту».</w:t>
      </w:r>
    </w:p>
    <w:p w:rsidR="002F5ECC" w:rsidRPr="004C153D" w:rsidRDefault="002F5ECC" w:rsidP="002F5ECC">
      <w:pPr>
        <w:ind w:right="-143" w:firstLine="708"/>
        <w:jc w:val="both"/>
        <w:rPr>
          <w:color w:val="000000" w:themeColor="text1"/>
          <w:sz w:val="22"/>
          <w:szCs w:val="22"/>
          <w:lang w:val="uk-UA"/>
        </w:rPr>
      </w:pPr>
      <w:r w:rsidRPr="004C153D">
        <w:rPr>
          <w:color w:val="000000" w:themeColor="text1"/>
          <w:sz w:val="22"/>
          <w:szCs w:val="22"/>
          <w:lang w:val="uk-UA"/>
        </w:rPr>
        <w:t>Відповідальна особа  несе відповідальність  також за:</w:t>
      </w:r>
    </w:p>
    <w:p w:rsidR="002F5ECC" w:rsidRPr="004C153D" w:rsidRDefault="002F5ECC" w:rsidP="002F5ECC">
      <w:pPr>
        <w:pStyle w:val="12"/>
        <w:numPr>
          <w:ilvl w:val="0"/>
          <w:numId w:val="2"/>
        </w:numPr>
        <w:tabs>
          <w:tab w:val="clear" w:pos="0"/>
        </w:tabs>
        <w:ind w:left="0" w:firstLine="708"/>
        <w:jc w:val="both"/>
        <w:rPr>
          <w:color w:val="000000" w:themeColor="text1"/>
          <w:sz w:val="22"/>
          <w:szCs w:val="22"/>
          <w:lang w:val="uk-UA"/>
        </w:rPr>
      </w:pPr>
      <w:r w:rsidRPr="004C153D">
        <w:rPr>
          <w:color w:val="000000" w:themeColor="text1"/>
          <w:sz w:val="22"/>
          <w:szCs w:val="22"/>
          <w:lang w:val="uk-UA"/>
        </w:rPr>
        <w:t>- початкові залишки на рахунках бухгалтерського обліку;</w:t>
      </w:r>
    </w:p>
    <w:p w:rsidR="002F5ECC" w:rsidRPr="004C153D" w:rsidRDefault="002F5ECC" w:rsidP="002F5ECC">
      <w:pPr>
        <w:pStyle w:val="12"/>
        <w:numPr>
          <w:ilvl w:val="0"/>
          <w:numId w:val="2"/>
        </w:numPr>
        <w:tabs>
          <w:tab w:val="clear" w:pos="0"/>
          <w:tab w:val="left" w:pos="142"/>
          <w:tab w:val="left" w:pos="709"/>
        </w:tabs>
        <w:ind w:left="0" w:firstLine="708"/>
        <w:jc w:val="both"/>
        <w:rPr>
          <w:color w:val="000000" w:themeColor="text1"/>
          <w:sz w:val="22"/>
          <w:szCs w:val="22"/>
          <w:lang w:val="uk-UA"/>
        </w:rPr>
      </w:pPr>
      <w:r w:rsidRPr="004C153D">
        <w:rPr>
          <w:color w:val="000000" w:themeColor="text1"/>
          <w:sz w:val="22"/>
          <w:szCs w:val="22"/>
          <w:lang w:val="uk-UA"/>
        </w:rPr>
        <w:t>- правомочність (легітимність, законність) здійснюваних господарських операцій та господарських фактів;</w:t>
      </w:r>
    </w:p>
    <w:p w:rsidR="002F5ECC" w:rsidRPr="004C153D" w:rsidRDefault="002F5ECC" w:rsidP="002F5ECC">
      <w:pPr>
        <w:pStyle w:val="12"/>
        <w:numPr>
          <w:ilvl w:val="0"/>
          <w:numId w:val="2"/>
        </w:numPr>
        <w:tabs>
          <w:tab w:val="clear" w:pos="0"/>
        </w:tabs>
        <w:ind w:left="0" w:firstLine="708"/>
        <w:jc w:val="both"/>
        <w:rPr>
          <w:color w:val="000000" w:themeColor="text1"/>
          <w:sz w:val="22"/>
          <w:szCs w:val="22"/>
          <w:lang w:val="uk-UA"/>
        </w:rPr>
      </w:pPr>
      <w:r w:rsidRPr="004C153D">
        <w:rPr>
          <w:color w:val="000000" w:themeColor="text1"/>
          <w:sz w:val="22"/>
          <w:szCs w:val="22"/>
          <w:lang w:val="uk-UA"/>
        </w:rPr>
        <w:t>- доказовість, повноту та юридичну силу первинних облікових документів;</w:t>
      </w:r>
    </w:p>
    <w:p w:rsidR="002F5ECC" w:rsidRPr="004C153D" w:rsidRDefault="002F5ECC" w:rsidP="002F5ECC">
      <w:pPr>
        <w:pStyle w:val="12"/>
        <w:numPr>
          <w:ilvl w:val="0"/>
          <w:numId w:val="2"/>
        </w:numPr>
        <w:tabs>
          <w:tab w:val="clear" w:pos="0"/>
        </w:tabs>
        <w:ind w:left="0" w:firstLine="708"/>
        <w:jc w:val="both"/>
        <w:rPr>
          <w:color w:val="000000" w:themeColor="text1"/>
          <w:sz w:val="22"/>
          <w:szCs w:val="22"/>
          <w:lang w:val="uk-UA"/>
        </w:rPr>
      </w:pPr>
      <w:r w:rsidRPr="004C153D">
        <w:rPr>
          <w:color w:val="000000" w:themeColor="text1"/>
          <w:sz w:val="22"/>
          <w:szCs w:val="22"/>
          <w:lang w:val="uk-UA"/>
        </w:rPr>
        <w:t>- методологію та організацію бухгалтерського обліку;</w:t>
      </w:r>
    </w:p>
    <w:p w:rsidR="002F5ECC" w:rsidRPr="004C153D" w:rsidRDefault="002F5ECC" w:rsidP="002F5ECC">
      <w:pPr>
        <w:pStyle w:val="12"/>
        <w:numPr>
          <w:ilvl w:val="0"/>
          <w:numId w:val="2"/>
        </w:numPr>
        <w:tabs>
          <w:tab w:val="clear" w:pos="0"/>
        </w:tabs>
        <w:ind w:left="0" w:firstLine="708"/>
        <w:jc w:val="both"/>
        <w:rPr>
          <w:color w:val="000000" w:themeColor="text1"/>
          <w:sz w:val="22"/>
          <w:szCs w:val="22"/>
          <w:lang w:val="uk-UA"/>
        </w:rPr>
      </w:pPr>
      <w:r w:rsidRPr="004C153D">
        <w:rPr>
          <w:color w:val="000000" w:themeColor="text1"/>
          <w:sz w:val="22"/>
          <w:szCs w:val="22"/>
          <w:lang w:val="uk-UA"/>
        </w:rPr>
        <w:t>- управлінські рішення, договірне забезпечення та іншу адміністративну документацію.</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Для проведення аудиторської перевірки за 2018</w:t>
      </w:r>
      <w:r>
        <w:rPr>
          <w:color w:val="000000" w:themeColor="text1"/>
          <w:sz w:val="22"/>
          <w:szCs w:val="22"/>
          <w:lang w:val="uk-UA"/>
        </w:rPr>
        <w:t xml:space="preserve"> рік</w:t>
      </w:r>
      <w:r w:rsidRPr="004C153D">
        <w:rPr>
          <w:color w:val="000000" w:themeColor="text1"/>
          <w:sz w:val="22"/>
          <w:szCs w:val="22"/>
          <w:lang w:val="uk-UA"/>
        </w:rPr>
        <w:t>, відповідно до Міжнародних стандартів аудиту МСА 700 «Формулювання думки та надання звіту щодо фінансової звітності», МСА 705 «Модифікації думки у звіті незалежного аудитора», МСА 706 «Пояснювальні параграфи та параграфи з інших питань у звіті незалежного аудитора», були надані наступні документи:</w:t>
      </w:r>
    </w:p>
    <w:p w:rsidR="002F5ECC" w:rsidRPr="004C153D" w:rsidRDefault="002F5ECC" w:rsidP="002F5ECC">
      <w:pPr>
        <w:numPr>
          <w:ilvl w:val="0"/>
          <w:numId w:val="3"/>
        </w:numPr>
        <w:tabs>
          <w:tab w:val="clear" w:pos="0"/>
          <w:tab w:val="num" w:pos="993"/>
        </w:tabs>
        <w:suppressAutoHyphens/>
        <w:ind w:left="0" w:firstLine="708"/>
        <w:jc w:val="both"/>
        <w:rPr>
          <w:color w:val="000000" w:themeColor="text1"/>
          <w:sz w:val="22"/>
          <w:szCs w:val="22"/>
          <w:lang w:val="uk-UA"/>
        </w:rPr>
      </w:pPr>
      <w:r w:rsidRPr="004C153D">
        <w:rPr>
          <w:color w:val="000000" w:themeColor="text1"/>
          <w:sz w:val="22"/>
          <w:szCs w:val="22"/>
          <w:lang w:val="uk-UA"/>
        </w:rPr>
        <w:t>Баланс (Звіт про фінансовий стан) (Форма № 1) станом на 31.12.2018</w:t>
      </w:r>
      <w:r>
        <w:rPr>
          <w:color w:val="000000" w:themeColor="text1"/>
          <w:sz w:val="22"/>
          <w:szCs w:val="22"/>
          <w:lang w:val="uk-UA"/>
        </w:rPr>
        <w:t xml:space="preserve"> року</w:t>
      </w:r>
      <w:r w:rsidRPr="004C153D">
        <w:rPr>
          <w:color w:val="000000" w:themeColor="text1"/>
          <w:sz w:val="22"/>
          <w:szCs w:val="22"/>
          <w:lang w:val="uk-UA"/>
        </w:rPr>
        <w:t>;</w:t>
      </w:r>
    </w:p>
    <w:p w:rsidR="002F5ECC" w:rsidRPr="004C153D" w:rsidRDefault="002F5ECC" w:rsidP="002F5ECC">
      <w:pPr>
        <w:numPr>
          <w:ilvl w:val="0"/>
          <w:numId w:val="3"/>
        </w:numPr>
        <w:tabs>
          <w:tab w:val="clear" w:pos="0"/>
          <w:tab w:val="num" w:pos="993"/>
        </w:tabs>
        <w:suppressAutoHyphens/>
        <w:ind w:left="0" w:firstLine="708"/>
        <w:jc w:val="both"/>
        <w:rPr>
          <w:color w:val="000000" w:themeColor="text1"/>
          <w:sz w:val="22"/>
          <w:szCs w:val="22"/>
          <w:lang w:val="uk-UA"/>
        </w:rPr>
      </w:pPr>
      <w:r w:rsidRPr="004C153D">
        <w:rPr>
          <w:color w:val="000000" w:themeColor="text1"/>
          <w:sz w:val="22"/>
          <w:szCs w:val="22"/>
          <w:lang w:val="uk-UA"/>
        </w:rPr>
        <w:t xml:space="preserve">Звіт про фінансові результати (Звіт про сукупний дохід) (Форма № 2) </w:t>
      </w:r>
      <w:r>
        <w:rPr>
          <w:color w:val="000000" w:themeColor="text1"/>
          <w:sz w:val="22"/>
          <w:szCs w:val="22"/>
          <w:lang w:val="uk-UA"/>
        </w:rPr>
        <w:t>станом на 31.12.2018 року</w:t>
      </w:r>
      <w:r w:rsidRPr="004C153D">
        <w:rPr>
          <w:color w:val="000000" w:themeColor="text1"/>
          <w:sz w:val="22"/>
          <w:szCs w:val="22"/>
          <w:lang w:val="uk-UA"/>
        </w:rPr>
        <w:t>;</w:t>
      </w:r>
    </w:p>
    <w:p w:rsidR="002F5ECC" w:rsidRPr="004C153D" w:rsidRDefault="002F5ECC" w:rsidP="002F5ECC">
      <w:pPr>
        <w:numPr>
          <w:ilvl w:val="0"/>
          <w:numId w:val="3"/>
        </w:numPr>
        <w:tabs>
          <w:tab w:val="clear" w:pos="0"/>
          <w:tab w:val="num" w:pos="993"/>
        </w:tabs>
        <w:suppressAutoHyphens/>
        <w:ind w:left="0" w:firstLine="708"/>
        <w:jc w:val="both"/>
        <w:rPr>
          <w:color w:val="000000" w:themeColor="text1"/>
          <w:sz w:val="22"/>
          <w:szCs w:val="22"/>
          <w:lang w:val="uk-UA"/>
        </w:rPr>
      </w:pPr>
      <w:r w:rsidRPr="004C153D">
        <w:rPr>
          <w:color w:val="000000" w:themeColor="text1"/>
          <w:sz w:val="22"/>
          <w:szCs w:val="22"/>
          <w:lang w:val="uk-UA"/>
        </w:rPr>
        <w:t xml:space="preserve">Звіт про рух грошових коштів (Форма № 3) </w:t>
      </w:r>
      <w:r>
        <w:rPr>
          <w:color w:val="000000" w:themeColor="text1"/>
          <w:sz w:val="22"/>
          <w:szCs w:val="22"/>
          <w:lang w:val="uk-UA"/>
        </w:rPr>
        <w:t>станом на 31.12.2018 року</w:t>
      </w:r>
      <w:r w:rsidRPr="004C153D">
        <w:rPr>
          <w:color w:val="000000" w:themeColor="text1"/>
          <w:sz w:val="22"/>
          <w:szCs w:val="22"/>
          <w:lang w:val="uk-UA"/>
        </w:rPr>
        <w:t>;</w:t>
      </w:r>
    </w:p>
    <w:p w:rsidR="002F5ECC" w:rsidRPr="004C153D" w:rsidRDefault="002F5ECC" w:rsidP="002F5ECC">
      <w:pPr>
        <w:numPr>
          <w:ilvl w:val="0"/>
          <w:numId w:val="3"/>
        </w:numPr>
        <w:tabs>
          <w:tab w:val="clear" w:pos="0"/>
          <w:tab w:val="num" w:pos="993"/>
        </w:tabs>
        <w:suppressAutoHyphens/>
        <w:ind w:left="0" w:firstLine="708"/>
        <w:jc w:val="both"/>
        <w:rPr>
          <w:color w:val="000000" w:themeColor="text1"/>
          <w:sz w:val="22"/>
          <w:szCs w:val="22"/>
          <w:lang w:val="uk-UA"/>
        </w:rPr>
      </w:pPr>
      <w:r w:rsidRPr="004C153D">
        <w:rPr>
          <w:color w:val="000000" w:themeColor="text1"/>
          <w:sz w:val="22"/>
          <w:szCs w:val="22"/>
          <w:lang w:val="uk-UA"/>
        </w:rPr>
        <w:t xml:space="preserve">Звіт про власний капітал (Форма № 4) </w:t>
      </w:r>
      <w:r>
        <w:rPr>
          <w:color w:val="000000" w:themeColor="text1"/>
          <w:sz w:val="22"/>
          <w:szCs w:val="22"/>
          <w:lang w:val="uk-UA"/>
        </w:rPr>
        <w:t>станом на 31.12.2018 року</w:t>
      </w:r>
      <w:r w:rsidRPr="004C153D">
        <w:rPr>
          <w:color w:val="000000" w:themeColor="text1"/>
          <w:sz w:val="22"/>
          <w:szCs w:val="22"/>
          <w:lang w:val="uk-UA"/>
        </w:rPr>
        <w:t>;</w:t>
      </w:r>
    </w:p>
    <w:p w:rsidR="002F5ECC" w:rsidRPr="00687358" w:rsidRDefault="002F5ECC" w:rsidP="002F5ECC">
      <w:pPr>
        <w:numPr>
          <w:ilvl w:val="0"/>
          <w:numId w:val="3"/>
        </w:numPr>
        <w:tabs>
          <w:tab w:val="clear" w:pos="0"/>
          <w:tab w:val="num" w:pos="993"/>
        </w:tabs>
        <w:suppressAutoHyphens/>
        <w:ind w:left="0" w:firstLine="708"/>
        <w:jc w:val="both"/>
        <w:rPr>
          <w:color w:val="000000" w:themeColor="text1"/>
          <w:sz w:val="22"/>
          <w:szCs w:val="22"/>
          <w:lang w:val="uk-UA"/>
        </w:rPr>
      </w:pPr>
      <w:r w:rsidRPr="00687358">
        <w:rPr>
          <w:color w:val="000000" w:themeColor="text1"/>
          <w:sz w:val="22"/>
          <w:szCs w:val="22"/>
          <w:lang w:val="uk-UA"/>
        </w:rPr>
        <w:t>Примітки до річної фінансової звітності за 2018 рік;</w:t>
      </w:r>
    </w:p>
    <w:p w:rsidR="002F5ECC" w:rsidRPr="00977962" w:rsidRDefault="002F5ECC" w:rsidP="002F5ECC">
      <w:pPr>
        <w:numPr>
          <w:ilvl w:val="0"/>
          <w:numId w:val="3"/>
        </w:numPr>
        <w:tabs>
          <w:tab w:val="clear" w:pos="0"/>
          <w:tab w:val="num" w:pos="993"/>
        </w:tabs>
        <w:suppressAutoHyphens/>
        <w:ind w:left="0" w:firstLine="708"/>
        <w:jc w:val="both"/>
        <w:rPr>
          <w:color w:val="000000" w:themeColor="text1"/>
          <w:sz w:val="22"/>
          <w:szCs w:val="22"/>
          <w:lang w:val="uk-UA"/>
        </w:rPr>
      </w:pPr>
      <w:r w:rsidRPr="00977962">
        <w:rPr>
          <w:color w:val="000000" w:themeColor="text1"/>
          <w:sz w:val="22"/>
          <w:szCs w:val="22"/>
          <w:lang w:val="uk-UA"/>
        </w:rPr>
        <w:t>Статутні, реєстраційні документи;</w:t>
      </w:r>
    </w:p>
    <w:p w:rsidR="002F5ECC" w:rsidRPr="00977962" w:rsidRDefault="002F5ECC" w:rsidP="002F5ECC">
      <w:pPr>
        <w:numPr>
          <w:ilvl w:val="0"/>
          <w:numId w:val="3"/>
        </w:numPr>
        <w:tabs>
          <w:tab w:val="clear" w:pos="0"/>
          <w:tab w:val="num" w:pos="993"/>
        </w:tabs>
        <w:suppressAutoHyphens/>
        <w:ind w:left="0" w:firstLine="708"/>
        <w:jc w:val="both"/>
        <w:rPr>
          <w:color w:val="000000" w:themeColor="text1"/>
          <w:sz w:val="22"/>
          <w:szCs w:val="22"/>
          <w:lang w:val="uk-UA"/>
        </w:rPr>
      </w:pPr>
      <w:r w:rsidRPr="00977962">
        <w:rPr>
          <w:color w:val="000000" w:themeColor="text1"/>
          <w:sz w:val="22"/>
          <w:szCs w:val="22"/>
          <w:lang w:val="uk-UA"/>
        </w:rPr>
        <w:t>Протоколи, накази;</w:t>
      </w:r>
    </w:p>
    <w:p w:rsidR="002F5ECC" w:rsidRPr="0091663B" w:rsidRDefault="002F5ECC" w:rsidP="002F5ECC">
      <w:pPr>
        <w:numPr>
          <w:ilvl w:val="0"/>
          <w:numId w:val="3"/>
        </w:numPr>
        <w:tabs>
          <w:tab w:val="clear" w:pos="0"/>
          <w:tab w:val="num" w:pos="993"/>
        </w:tabs>
        <w:suppressAutoHyphens/>
        <w:ind w:left="0" w:firstLine="708"/>
        <w:jc w:val="both"/>
        <w:rPr>
          <w:color w:val="000000" w:themeColor="text1"/>
          <w:sz w:val="22"/>
          <w:szCs w:val="22"/>
          <w:lang w:val="uk-UA"/>
        </w:rPr>
      </w:pPr>
      <w:r w:rsidRPr="0091663B">
        <w:rPr>
          <w:color w:val="000000" w:themeColor="text1"/>
          <w:sz w:val="22"/>
          <w:szCs w:val="22"/>
          <w:lang w:val="uk-UA"/>
        </w:rPr>
        <w:t>Первинні та зведені документи бухгалтерського обліку.</w:t>
      </w:r>
    </w:p>
    <w:p w:rsidR="002F5ECC" w:rsidRPr="004C153D" w:rsidRDefault="002F5ECC" w:rsidP="002F5ECC">
      <w:pPr>
        <w:pStyle w:val="12"/>
        <w:numPr>
          <w:ilvl w:val="0"/>
          <w:numId w:val="2"/>
        </w:numPr>
        <w:ind w:left="0" w:firstLine="708"/>
        <w:jc w:val="both"/>
        <w:rPr>
          <w:color w:val="000000" w:themeColor="text1"/>
          <w:sz w:val="22"/>
          <w:szCs w:val="22"/>
          <w:lang w:val="uk-UA"/>
        </w:rPr>
      </w:pPr>
      <w:r w:rsidRPr="004C153D">
        <w:rPr>
          <w:color w:val="000000" w:themeColor="text1"/>
          <w:sz w:val="22"/>
          <w:szCs w:val="22"/>
          <w:lang w:val="uk-UA"/>
        </w:rPr>
        <w:lastRenderedPageBreak/>
        <w:t xml:space="preserve">Підготовка фінансової звітності вимагає від керівництва </w:t>
      </w:r>
      <w:r w:rsidRPr="006E4D46">
        <w:rPr>
          <w:color w:val="000000" w:themeColor="text1"/>
          <w:sz w:val="22"/>
          <w:szCs w:val="22"/>
          <w:lang w:val="uk-UA"/>
        </w:rPr>
        <w:t>Фонду</w:t>
      </w:r>
      <w:r w:rsidRPr="004C153D">
        <w:rPr>
          <w:color w:val="000000" w:themeColor="text1"/>
          <w:sz w:val="22"/>
          <w:szCs w:val="22"/>
          <w:lang w:val="uk-UA"/>
        </w:rPr>
        <w:t xml:space="preserve"> розрахунків та припущень, що впливають на суми активів та зобов'язань, відображених у фінансовій звітності, а також на суми доходів та витрат, що відображаються у фінансових звітах протягом звітного періоду.</w:t>
      </w:r>
    </w:p>
    <w:p w:rsidR="002F5ECC" w:rsidRPr="004C153D" w:rsidRDefault="002F5ECC" w:rsidP="002F5ECC">
      <w:pPr>
        <w:pStyle w:val="12"/>
        <w:numPr>
          <w:ilvl w:val="0"/>
          <w:numId w:val="2"/>
        </w:numPr>
        <w:ind w:left="0" w:firstLine="708"/>
        <w:jc w:val="both"/>
        <w:rPr>
          <w:color w:val="000000" w:themeColor="text1"/>
          <w:sz w:val="22"/>
          <w:szCs w:val="22"/>
          <w:lang w:val="uk-UA"/>
        </w:rPr>
      </w:pPr>
      <w:r w:rsidRPr="004C153D">
        <w:rPr>
          <w:color w:val="000000" w:themeColor="text1"/>
          <w:sz w:val="22"/>
          <w:szCs w:val="22"/>
          <w:lang w:val="uk-UA"/>
        </w:rPr>
        <w:t xml:space="preserve">Управлінський персонал несе відповідальність за складання і достовірне подання фінансової звітності відповідно до Міжнародних стандартів фінансової звітності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 При складанні фінансової звітності управлінський персонал несе відповідальність за оцінку здатності </w:t>
      </w:r>
      <w:r w:rsidRPr="006E4D46">
        <w:rPr>
          <w:color w:val="000000" w:themeColor="text1"/>
          <w:sz w:val="22"/>
          <w:szCs w:val="22"/>
          <w:lang w:val="uk-UA"/>
        </w:rPr>
        <w:t>Фонду</w:t>
      </w:r>
      <w:r w:rsidRPr="004C153D">
        <w:rPr>
          <w:color w:val="000000" w:themeColor="text1"/>
          <w:sz w:val="22"/>
          <w:szCs w:val="22"/>
          <w:lang w:val="uk-UA"/>
        </w:rPr>
        <w:t xml:space="preserve"> продовжувати свою діяльність на безперервній основі, розкриваючи, де це застосовано,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компанію чи припинити діяльність, або не має інших реальних альтернатив цьому. Ті, кого наділено найвищими повноваженнями, несуть відповідальність за нагляд за процесом фінансового звітування компанії. </w:t>
      </w:r>
    </w:p>
    <w:p w:rsidR="002F5ECC" w:rsidRDefault="002F5ECC" w:rsidP="002F5ECC">
      <w:pPr>
        <w:ind w:firstLine="708"/>
        <w:jc w:val="both"/>
        <w:rPr>
          <w:b/>
          <w:color w:val="000000" w:themeColor="text1"/>
          <w:sz w:val="22"/>
          <w:szCs w:val="22"/>
          <w:lang w:val="uk-UA"/>
        </w:rPr>
      </w:pPr>
    </w:p>
    <w:p w:rsidR="002F5ECC" w:rsidRDefault="002F5ECC" w:rsidP="002F5ECC">
      <w:pPr>
        <w:ind w:firstLine="708"/>
        <w:jc w:val="both"/>
        <w:rPr>
          <w:b/>
          <w:color w:val="000000" w:themeColor="text1"/>
          <w:sz w:val="22"/>
          <w:szCs w:val="22"/>
          <w:lang w:val="uk-UA"/>
        </w:rPr>
      </w:pPr>
      <w:r w:rsidRPr="00503D58">
        <w:rPr>
          <w:b/>
          <w:color w:val="000000" w:themeColor="text1"/>
          <w:sz w:val="22"/>
          <w:szCs w:val="22"/>
          <w:lang w:val="uk-UA"/>
        </w:rPr>
        <w:t>Відповідальність аудитора за аудит фінансової звітності</w:t>
      </w:r>
    </w:p>
    <w:p w:rsidR="002F5ECC" w:rsidRPr="0020064D" w:rsidRDefault="002F5ECC" w:rsidP="002F5ECC">
      <w:pPr>
        <w:ind w:firstLine="708"/>
        <w:jc w:val="both"/>
        <w:rPr>
          <w:b/>
          <w:color w:val="000000" w:themeColor="text1"/>
          <w:sz w:val="10"/>
          <w:szCs w:val="22"/>
          <w:lang w:val="uk-UA"/>
        </w:rPr>
      </w:pPr>
    </w:p>
    <w:p w:rsidR="002F5ECC" w:rsidRPr="004C153D" w:rsidRDefault="002F5ECC" w:rsidP="002F5ECC">
      <w:pPr>
        <w:pStyle w:val="210"/>
        <w:tabs>
          <w:tab w:val="left" w:pos="643"/>
          <w:tab w:val="left" w:pos="1003"/>
        </w:tabs>
        <w:spacing w:after="0" w:line="240" w:lineRule="auto"/>
        <w:ind w:left="0" w:firstLine="708"/>
        <w:jc w:val="both"/>
        <w:rPr>
          <w:color w:val="000000" w:themeColor="text1"/>
          <w:sz w:val="22"/>
          <w:szCs w:val="22"/>
          <w:lang w:val="uk-UA"/>
        </w:rPr>
      </w:pPr>
      <w:r w:rsidRPr="004C153D">
        <w:rPr>
          <w:color w:val="000000" w:themeColor="text1"/>
          <w:sz w:val="22"/>
          <w:szCs w:val="22"/>
          <w:lang w:val="uk-UA"/>
        </w:rPr>
        <w:t>Нашою відповідальністю є висловлення думки щодо цієї фінансової звітності на основі результатів проведеного нами аудиту. Ми провели аудит відповідно до вимог Міжнародних стандартів контролю якості, аудиту, огляду, іншого надання впевненості та супутніх послуг (далі – МСА), зокрема, до МСА 700 «Формулювання думки та надання звіту щодо фінансової звітності», МСА 705 «Модифікації думки у звіті незалежного аудитора», МСА 706 «Пояснювальні параграфи та параграфи з інших питань у звіті незалежного аудитора», МСА 720   «Відповідальність аудитора щодо іншої інформації в документах, що містить перевірену аудитором фінансову звітність, МСА 240 «Відповідальність аудитора, що стосується шахрайства, при аудиті фінансової звітності».</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xml:space="preserve">Ці стандарти вимагають від нас дотримання відповідних етичних вимог, а також зобов'язують нас планувати і здійснювати аудиторську перевірку з метою одержання обґрунтованої впевненості в тому, що фінансові звіти не містять суттєвих викривлень. </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xml:space="preserve">Аудит включає перевірку шляхом тестування доказів, які підтверджують суми й розкриття інформації у фінансових звітах, а також оцінку застосованих принципів бухгалтерського обліку й суттєвих попередніх оцінок, здійснених управлінським персоналом </w:t>
      </w:r>
      <w:proofErr w:type="spellStart"/>
      <w:r w:rsidRPr="003B3E02">
        <w:rPr>
          <w:color w:val="000000" w:themeColor="text1"/>
          <w:sz w:val="22"/>
          <w:szCs w:val="22"/>
          <w:lang w:val="uk-UA"/>
        </w:rPr>
        <w:t>КП</w:t>
      </w:r>
      <w:proofErr w:type="spellEnd"/>
      <w:r w:rsidRPr="003B3E02">
        <w:rPr>
          <w:color w:val="000000" w:themeColor="text1"/>
          <w:sz w:val="22"/>
          <w:szCs w:val="22"/>
          <w:lang w:val="uk-UA"/>
        </w:rPr>
        <w:t xml:space="preserve"> "ФОНД ІЖБ"</w:t>
      </w:r>
      <w:r w:rsidRPr="004C153D">
        <w:rPr>
          <w:color w:val="000000" w:themeColor="text1"/>
          <w:sz w:val="22"/>
          <w:szCs w:val="22"/>
          <w:lang w:val="uk-UA"/>
        </w:rPr>
        <w:t xml:space="preserve">, а також оцінку загального подання фінансових звітів. Вибір процедур залежить від судження аудитора, включаючи оцінку ризиків суттєвих викривлень фінансової звітності внаслідок шахрайства або помилки. </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Аудит включає також оцінку відповідності використаних облікових політик, прийнятність облікових оцінок, виконаних управлінським персоналом, та загального подання фінансової звітності.</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Виконуючи оцінку цих ризиків, аудитор розглядає заходи внутрішнього контролю, що стосуються складання та достовірного подання суб’єктом господарювання фінансової звітності, з метою розробки аудиторських процедур, які відповідають обставинам, а не з метою висловлення думки щодо ефективності внутрішнього контролю суб’єкта господарювання.</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Перевірка проводилась відповідно до статті 10 Закону України «</w:t>
      </w:r>
      <w:r w:rsidRPr="004C153D">
        <w:rPr>
          <w:bCs/>
          <w:color w:val="000000" w:themeColor="text1"/>
          <w:sz w:val="22"/>
          <w:szCs w:val="22"/>
          <w:lang w:val="uk-UA"/>
        </w:rPr>
        <w:t>Про аудит фінансової звітності та аудиторську діяльність</w:t>
      </w:r>
      <w:r w:rsidRPr="004C153D">
        <w:rPr>
          <w:color w:val="000000" w:themeColor="text1"/>
          <w:sz w:val="22"/>
          <w:szCs w:val="22"/>
          <w:lang w:val="uk-UA"/>
        </w:rPr>
        <w:t>» від 21.12.2017 </w:t>
      </w:r>
      <w:r>
        <w:rPr>
          <w:color w:val="000000" w:themeColor="text1"/>
          <w:sz w:val="22"/>
          <w:szCs w:val="22"/>
          <w:lang w:val="uk-UA"/>
        </w:rPr>
        <w:t xml:space="preserve">року </w:t>
      </w:r>
      <w:r w:rsidRPr="004C153D">
        <w:rPr>
          <w:color w:val="000000" w:themeColor="text1"/>
          <w:sz w:val="22"/>
          <w:szCs w:val="22"/>
          <w:lang w:val="uk-UA"/>
        </w:rPr>
        <w:t>№ </w:t>
      </w:r>
      <w:r w:rsidRPr="004C153D">
        <w:rPr>
          <w:rStyle w:val="ae"/>
          <w:b w:val="0"/>
          <w:color w:val="000000" w:themeColor="text1"/>
          <w:sz w:val="22"/>
          <w:szCs w:val="22"/>
          <w:lang w:val="uk-UA"/>
        </w:rPr>
        <w:t xml:space="preserve">2258-VIII </w:t>
      </w:r>
      <w:r w:rsidRPr="004C153D">
        <w:rPr>
          <w:color w:val="000000" w:themeColor="text1"/>
          <w:sz w:val="22"/>
          <w:szCs w:val="22"/>
          <w:lang w:val="uk-UA"/>
        </w:rPr>
        <w:t xml:space="preserve">з наступними змінами та доповненнями, </w:t>
      </w:r>
      <w:r w:rsidRPr="006E4D46">
        <w:rPr>
          <w:color w:val="000000" w:themeColor="text1"/>
          <w:sz w:val="22"/>
          <w:szCs w:val="22"/>
          <w:lang w:val="uk-UA"/>
        </w:rPr>
        <w:t xml:space="preserve">статті 15 Закону України </w:t>
      </w:r>
      <w:proofErr w:type="spellStart"/>
      <w:r w:rsidRPr="006E4D46">
        <w:rPr>
          <w:lang w:val="uk-UA"/>
        </w:rPr>
        <w:t>“Про</w:t>
      </w:r>
      <w:proofErr w:type="spellEnd"/>
      <w:r w:rsidRPr="006E4D46">
        <w:rPr>
          <w:lang w:val="uk-UA"/>
        </w:rPr>
        <w:t xml:space="preserve"> фінансові послуги та державне регулювання ринків фінансових </w:t>
      </w:r>
      <w:proofErr w:type="spellStart"/>
      <w:r w:rsidRPr="006E4D46">
        <w:rPr>
          <w:lang w:val="uk-UA"/>
        </w:rPr>
        <w:t>послуг”</w:t>
      </w:r>
      <w:proofErr w:type="spellEnd"/>
      <w:r w:rsidRPr="006E4D46">
        <w:rPr>
          <w:lang w:val="uk-UA"/>
        </w:rPr>
        <w:t xml:space="preserve"> від 12.07.2001 року №2664-ІІІ,</w:t>
      </w:r>
      <w:r w:rsidRPr="006E4D46">
        <w:rPr>
          <w:color w:val="000000" w:themeColor="text1"/>
          <w:sz w:val="22"/>
          <w:szCs w:val="22"/>
          <w:lang w:val="uk-UA"/>
        </w:rPr>
        <w:t xml:space="preserve"> з наступними змінами та доповненнями,  Міжнародних  стандартів контролю</w:t>
      </w:r>
      <w:r w:rsidRPr="004C153D">
        <w:rPr>
          <w:color w:val="000000" w:themeColor="text1"/>
          <w:sz w:val="22"/>
          <w:szCs w:val="22"/>
          <w:lang w:val="uk-UA"/>
        </w:rPr>
        <w:t xml:space="preserve"> якості, аудиту, огляду, іншого надання впевненості та супутніх послуг, виданих Радою з Міжнародних стандартів аудиту та надання впевненості (РМСАНВ), затверджених в якості національних стандартів аудиту рішенням АПУ від 26.01.2017 </w:t>
      </w:r>
      <w:r>
        <w:rPr>
          <w:color w:val="000000" w:themeColor="text1"/>
          <w:sz w:val="22"/>
          <w:szCs w:val="22"/>
          <w:lang w:val="uk-UA"/>
        </w:rPr>
        <w:t xml:space="preserve">року </w:t>
      </w:r>
      <w:r w:rsidRPr="004C153D">
        <w:rPr>
          <w:color w:val="000000" w:themeColor="text1"/>
          <w:sz w:val="22"/>
          <w:szCs w:val="22"/>
          <w:lang w:val="uk-UA"/>
        </w:rPr>
        <w:t xml:space="preserve">№338/8  (надалі – МСА), з урахуванням  інших нормативних актів, що регулюють діяльність учасників Фондового ринку.  </w:t>
      </w:r>
    </w:p>
    <w:p w:rsidR="002F5ECC" w:rsidRPr="004C153D" w:rsidRDefault="002F5ECC" w:rsidP="002F5ECC">
      <w:pPr>
        <w:ind w:firstLine="708"/>
        <w:jc w:val="both"/>
        <w:rPr>
          <w:color w:val="000000" w:themeColor="text1"/>
          <w:sz w:val="22"/>
          <w:szCs w:val="22"/>
          <w:lang w:val="uk-UA"/>
        </w:rPr>
      </w:pPr>
      <w:r w:rsidRPr="004C153D">
        <w:rPr>
          <w:color w:val="000000" w:themeColor="text1"/>
          <w:sz w:val="22"/>
          <w:szCs w:val="22"/>
          <w:lang w:val="uk-UA"/>
        </w:rPr>
        <w:t xml:space="preserve">Аудиторська перевірка включає оцінку застосованих Міжнародних стандартів фінансової звітності   та суттєвих попередніх оцінок, здійснених управлінським персоналом </w:t>
      </w:r>
      <w:proofErr w:type="spellStart"/>
      <w:r w:rsidRPr="003B3E02">
        <w:rPr>
          <w:color w:val="000000" w:themeColor="text1"/>
          <w:sz w:val="22"/>
          <w:szCs w:val="22"/>
          <w:lang w:val="uk-UA"/>
        </w:rPr>
        <w:t>КП</w:t>
      </w:r>
      <w:proofErr w:type="spellEnd"/>
      <w:r w:rsidRPr="003B3E02">
        <w:rPr>
          <w:color w:val="000000" w:themeColor="text1"/>
          <w:sz w:val="22"/>
          <w:szCs w:val="22"/>
          <w:lang w:val="uk-UA"/>
        </w:rPr>
        <w:t xml:space="preserve"> "ФОНД ІЖБ"</w:t>
      </w:r>
      <w:r w:rsidRPr="004C153D">
        <w:rPr>
          <w:color w:val="000000" w:themeColor="text1"/>
          <w:sz w:val="22"/>
          <w:szCs w:val="22"/>
          <w:lang w:val="uk-UA"/>
        </w:rPr>
        <w:t xml:space="preserve">, </w:t>
      </w:r>
      <w:r w:rsidRPr="004C153D">
        <w:rPr>
          <w:bCs/>
          <w:color w:val="000000" w:themeColor="text1"/>
          <w:sz w:val="22"/>
          <w:szCs w:val="22"/>
          <w:lang w:val="uk-UA"/>
        </w:rPr>
        <w:t>так</w:t>
      </w:r>
      <w:r w:rsidRPr="004C153D">
        <w:rPr>
          <w:color w:val="000000" w:themeColor="text1"/>
          <w:sz w:val="22"/>
          <w:szCs w:val="22"/>
          <w:lang w:val="uk-UA"/>
        </w:rPr>
        <w:t>ож оцінку загального подання фінансових звітів в цілому. Перевіркою не розглядалося питання правильності сплати податків, зборів, обов’язкових платежів.</w:t>
      </w:r>
    </w:p>
    <w:p w:rsidR="002F5ECC" w:rsidRPr="004C153D" w:rsidRDefault="002F5ECC" w:rsidP="002F5ECC">
      <w:pPr>
        <w:spacing w:before="100" w:beforeAutospacing="1" w:after="100" w:afterAutospacing="1"/>
        <w:ind w:firstLine="708"/>
        <w:contextualSpacing/>
        <w:jc w:val="both"/>
        <w:rPr>
          <w:color w:val="000000" w:themeColor="text1"/>
          <w:sz w:val="22"/>
          <w:szCs w:val="22"/>
          <w:lang w:val="uk-UA"/>
        </w:rPr>
      </w:pPr>
      <w:r w:rsidRPr="004C153D">
        <w:rPr>
          <w:color w:val="000000" w:themeColor="text1"/>
          <w:sz w:val="22"/>
          <w:szCs w:val="22"/>
          <w:lang w:val="uk-UA"/>
        </w:rPr>
        <w:t>Отримані аудиторські докази, на думку аудитора, забезпечують достатню та відповідну основу для висловлення аудиторської думки.</w:t>
      </w:r>
    </w:p>
    <w:p w:rsidR="009A4DD0" w:rsidRPr="004C153D" w:rsidRDefault="009A4DD0" w:rsidP="00977962">
      <w:pPr>
        <w:keepLines/>
        <w:spacing w:before="100" w:beforeAutospacing="1" w:after="100" w:afterAutospacing="1"/>
        <w:ind w:firstLine="708"/>
        <w:contextualSpacing/>
        <w:jc w:val="both"/>
        <w:rPr>
          <w:color w:val="000000" w:themeColor="text1"/>
          <w:sz w:val="22"/>
          <w:szCs w:val="22"/>
          <w:lang w:val="uk-UA"/>
        </w:rPr>
      </w:pPr>
      <w:r w:rsidRPr="004C153D">
        <w:rPr>
          <w:color w:val="000000" w:themeColor="text1"/>
          <w:sz w:val="22"/>
          <w:szCs w:val="22"/>
          <w:lang w:val="uk-UA"/>
        </w:rPr>
        <w:lastRenderedPageBreak/>
        <w:t>Нашими цілями є отримання обґрунтованої впевненості, що фінансова звітність у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 Виконуючи аудит відповідно до вимог МСА, ми використовуємо професійне судження та професійний скептицизм протягом усього завдання з аудиту. Крім того, ми:</w:t>
      </w:r>
    </w:p>
    <w:p w:rsidR="009A4DD0" w:rsidRPr="004C153D" w:rsidRDefault="009A4DD0" w:rsidP="00977962">
      <w:pPr>
        <w:keepLines/>
        <w:spacing w:before="100" w:beforeAutospacing="1" w:after="100" w:afterAutospacing="1"/>
        <w:ind w:firstLine="708"/>
        <w:contextualSpacing/>
        <w:jc w:val="both"/>
        <w:rPr>
          <w:color w:val="000000" w:themeColor="text1"/>
          <w:sz w:val="22"/>
          <w:szCs w:val="22"/>
          <w:lang w:val="uk-UA"/>
        </w:rPr>
      </w:pPr>
      <w:r w:rsidRPr="004C153D">
        <w:rPr>
          <w:color w:val="000000" w:themeColor="text1"/>
          <w:sz w:val="22"/>
          <w:szCs w:val="22"/>
          <w:lang w:val="uk-UA"/>
        </w:rPr>
        <w:t xml:space="preserve">• 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w:t>
      </w:r>
      <w:r w:rsidR="00C24E2E" w:rsidRPr="004C153D">
        <w:rPr>
          <w:color w:val="000000" w:themeColor="text1"/>
          <w:sz w:val="22"/>
          <w:szCs w:val="22"/>
          <w:lang w:val="uk-UA"/>
        </w:rPr>
        <w:t>не виявлення</w:t>
      </w:r>
      <w:r w:rsidRPr="004C153D">
        <w:rPr>
          <w:color w:val="000000" w:themeColor="text1"/>
          <w:sz w:val="22"/>
          <w:szCs w:val="22"/>
          <w:lang w:val="uk-UA"/>
        </w:rPr>
        <w:t xml:space="preserve">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rsidR="009A4DD0" w:rsidRPr="004C153D" w:rsidRDefault="009A4DD0" w:rsidP="00977962">
      <w:pPr>
        <w:keepLines/>
        <w:spacing w:before="100" w:beforeAutospacing="1" w:after="100" w:afterAutospacing="1"/>
        <w:ind w:firstLine="708"/>
        <w:contextualSpacing/>
        <w:jc w:val="both"/>
        <w:rPr>
          <w:color w:val="000000" w:themeColor="text1"/>
          <w:sz w:val="22"/>
          <w:szCs w:val="22"/>
          <w:lang w:val="uk-UA"/>
        </w:rPr>
      </w:pPr>
      <w:r w:rsidRPr="004C153D">
        <w:rPr>
          <w:color w:val="000000" w:themeColor="text1"/>
          <w:sz w:val="22"/>
          <w:szCs w:val="22"/>
          <w:lang w:val="uk-UA"/>
        </w:rPr>
        <w:t xml:space="preserve"> • 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w:t>
      </w:r>
    </w:p>
    <w:p w:rsidR="009A4DD0" w:rsidRPr="004C153D" w:rsidRDefault="009A4DD0" w:rsidP="00977962">
      <w:pPr>
        <w:keepLines/>
        <w:spacing w:before="100" w:beforeAutospacing="1" w:after="100" w:afterAutospacing="1"/>
        <w:ind w:firstLine="708"/>
        <w:contextualSpacing/>
        <w:jc w:val="both"/>
        <w:rPr>
          <w:color w:val="000000" w:themeColor="text1"/>
          <w:sz w:val="22"/>
          <w:szCs w:val="22"/>
          <w:lang w:val="uk-UA"/>
        </w:rPr>
      </w:pPr>
      <w:r w:rsidRPr="004C153D">
        <w:rPr>
          <w:color w:val="000000" w:themeColor="text1"/>
          <w:sz w:val="22"/>
          <w:szCs w:val="22"/>
          <w:lang w:val="uk-UA"/>
        </w:rPr>
        <w:t xml:space="preserve"> • 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rsidR="009A4DD0" w:rsidRPr="004C153D" w:rsidRDefault="009A4DD0" w:rsidP="00977962">
      <w:pPr>
        <w:keepLines/>
        <w:spacing w:before="100" w:beforeAutospacing="1" w:after="100" w:afterAutospacing="1"/>
        <w:ind w:firstLine="708"/>
        <w:contextualSpacing/>
        <w:jc w:val="both"/>
        <w:rPr>
          <w:color w:val="000000" w:themeColor="text1"/>
          <w:sz w:val="22"/>
          <w:szCs w:val="22"/>
          <w:lang w:val="uk-UA"/>
        </w:rPr>
      </w:pPr>
      <w:r w:rsidRPr="004C153D">
        <w:rPr>
          <w:color w:val="000000" w:themeColor="text1"/>
          <w:sz w:val="22"/>
          <w:szCs w:val="22"/>
          <w:lang w:val="uk-UA"/>
        </w:rPr>
        <w:t xml:space="preserve"> • доходимо висновку щодо прийнятності використання управлінським персоналом припущення про безперервність діяльності як основ</w:t>
      </w:r>
      <w:r w:rsidR="00977962">
        <w:rPr>
          <w:color w:val="000000" w:themeColor="text1"/>
          <w:sz w:val="22"/>
          <w:szCs w:val="22"/>
          <w:lang w:val="uk-UA"/>
        </w:rPr>
        <w:t>и для бухгалтерського обліку та</w:t>
      </w:r>
      <w:r w:rsidRPr="004C153D">
        <w:rPr>
          <w:color w:val="000000" w:themeColor="text1"/>
          <w:sz w:val="22"/>
          <w:szCs w:val="22"/>
          <w:lang w:val="uk-UA"/>
        </w:rPr>
        <w:t xml:space="preserve"> на основі отриманих аудиторських доказів, робимо висновок, чи існує суттєва невизначеність щодо подій або умов, які поставили б під значний сумнів можливість продовжити безперервну діяльність суб’єкта перевірки.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w:t>
      </w:r>
    </w:p>
    <w:p w:rsidR="009A4DD0" w:rsidRPr="004C153D" w:rsidRDefault="009A4DD0" w:rsidP="00977962">
      <w:pPr>
        <w:keepLines/>
        <w:spacing w:before="100" w:beforeAutospacing="1" w:after="100" w:afterAutospacing="1"/>
        <w:ind w:firstLine="708"/>
        <w:contextualSpacing/>
        <w:jc w:val="both"/>
        <w:rPr>
          <w:color w:val="000000" w:themeColor="text1"/>
          <w:sz w:val="22"/>
          <w:szCs w:val="22"/>
          <w:lang w:val="uk-UA"/>
        </w:rPr>
      </w:pPr>
      <w:r w:rsidRPr="004C153D">
        <w:rPr>
          <w:color w:val="000000" w:themeColor="text1"/>
          <w:sz w:val="22"/>
          <w:szCs w:val="22"/>
          <w:lang w:val="uk-UA"/>
        </w:rPr>
        <w:t>• 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відображення. Ми повідомляємо тим, кого наділено найвищими повноваженнями, інформацію про запланований обсяг і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 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w:t>
      </w:r>
      <w:r w:rsidR="004C19FD" w:rsidRPr="004C153D">
        <w:rPr>
          <w:color w:val="000000" w:themeColor="text1"/>
          <w:sz w:val="22"/>
          <w:szCs w:val="22"/>
          <w:lang w:val="uk-UA"/>
        </w:rPr>
        <w:t>а</w:t>
      </w:r>
      <w:r w:rsidRPr="004C153D">
        <w:rPr>
          <w:color w:val="000000" w:themeColor="text1"/>
          <w:sz w:val="22"/>
          <w:szCs w:val="22"/>
          <w:lang w:val="uk-UA"/>
        </w:rPr>
        <w:t xml:space="preserve">но, щодо відповідних застережних заходів. З переліку всіх питань, інформація щодо яких надавалась тим, кого наділено найвищими повноваженнями, ми визначили ті, що мали найбільше значення під час аудиту фінансової звітності поточного періоду, тобто ті, які є ключовими питаннями аудиту. </w:t>
      </w:r>
    </w:p>
    <w:p w:rsidR="009A4DD0" w:rsidRPr="005D0D24" w:rsidRDefault="009A4DD0" w:rsidP="00977962">
      <w:pPr>
        <w:ind w:firstLine="708"/>
        <w:rPr>
          <w:color w:val="000000" w:themeColor="text1"/>
          <w:sz w:val="22"/>
          <w:szCs w:val="22"/>
          <w:lang w:val="uk-UA"/>
        </w:rPr>
      </w:pPr>
    </w:p>
    <w:p w:rsidR="00D41DF4" w:rsidRDefault="00D41DF4" w:rsidP="00977962">
      <w:pPr>
        <w:tabs>
          <w:tab w:val="left" w:pos="1080"/>
        </w:tabs>
        <w:ind w:firstLine="708"/>
        <w:jc w:val="both"/>
        <w:rPr>
          <w:b/>
          <w:color w:val="000000" w:themeColor="text1"/>
          <w:sz w:val="22"/>
          <w:szCs w:val="22"/>
          <w:lang w:val="uk-UA"/>
        </w:rPr>
      </w:pPr>
      <w:r>
        <w:rPr>
          <w:b/>
          <w:color w:val="000000" w:themeColor="text1"/>
          <w:sz w:val="22"/>
          <w:szCs w:val="22"/>
          <w:lang w:val="uk-UA"/>
        </w:rPr>
        <w:t>Висловлення думки</w:t>
      </w:r>
    </w:p>
    <w:p w:rsidR="00D41DF4" w:rsidRPr="0020064D" w:rsidRDefault="00D41DF4" w:rsidP="00977962">
      <w:pPr>
        <w:tabs>
          <w:tab w:val="left" w:pos="1080"/>
        </w:tabs>
        <w:ind w:firstLine="708"/>
        <w:jc w:val="both"/>
        <w:rPr>
          <w:b/>
          <w:sz w:val="16"/>
          <w:szCs w:val="22"/>
          <w:lang w:val="uk-UA"/>
        </w:rPr>
      </w:pPr>
    </w:p>
    <w:p w:rsidR="00D41DF4" w:rsidRPr="009B33D0" w:rsidRDefault="00503D58" w:rsidP="00977962">
      <w:pPr>
        <w:tabs>
          <w:tab w:val="left" w:pos="1080"/>
        </w:tabs>
        <w:ind w:firstLine="708"/>
        <w:jc w:val="both"/>
        <w:rPr>
          <w:b/>
          <w:sz w:val="22"/>
          <w:szCs w:val="22"/>
          <w:lang w:val="uk-UA"/>
        </w:rPr>
      </w:pPr>
      <w:r>
        <w:rPr>
          <w:b/>
          <w:sz w:val="22"/>
          <w:szCs w:val="22"/>
          <w:lang w:val="uk-UA"/>
        </w:rPr>
        <w:t>Думка із застереженням</w:t>
      </w:r>
    </w:p>
    <w:p w:rsidR="00D41DF4" w:rsidRPr="0020064D" w:rsidRDefault="00D41DF4" w:rsidP="00977962">
      <w:pPr>
        <w:tabs>
          <w:tab w:val="left" w:pos="1080"/>
        </w:tabs>
        <w:ind w:firstLine="708"/>
        <w:jc w:val="both"/>
        <w:rPr>
          <w:sz w:val="14"/>
          <w:szCs w:val="22"/>
          <w:lang w:val="uk-UA"/>
        </w:rPr>
      </w:pPr>
    </w:p>
    <w:p w:rsidR="00503D58" w:rsidRDefault="00D41DF4" w:rsidP="00977962">
      <w:pPr>
        <w:suppressAutoHyphens/>
        <w:ind w:firstLine="708"/>
        <w:jc w:val="both"/>
        <w:rPr>
          <w:color w:val="000000" w:themeColor="text1"/>
          <w:sz w:val="22"/>
          <w:lang w:val="uk-UA"/>
        </w:rPr>
      </w:pPr>
      <w:r w:rsidRPr="009B33D0">
        <w:rPr>
          <w:sz w:val="22"/>
          <w:szCs w:val="22"/>
          <w:lang w:val="uk-UA"/>
        </w:rPr>
        <w:t xml:space="preserve">Ми провели аудит фінансової звітності </w:t>
      </w:r>
      <w:r w:rsidR="003B3E02" w:rsidRPr="00DF6766">
        <w:rPr>
          <w:color w:val="000000" w:themeColor="text1"/>
          <w:sz w:val="22"/>
          <w:szCs w:val="22"/>
        </w:rPr>
        <w:t>КП "ФОНД ІЖБ"</w:t>
      </w:r>
      <w:r w:rsidRPr="009B33D0">
        <w:rPr>
          <w:sz w:val="22"/>
          <w:szCs w:val="22"/>
          <w:shd w:val="clear" w:color="auto" w:fill="FFFFFF"/>
          <w:lang w:val="uk-UA"/>
        </w:rPr>
        <w:t xml:space="preserve">, </w:t>
      </w:r>
      <w:r w:rsidRPr="009B33D0">
        <w:rPr>
          <w:sz w:val="22"/>
          <w:szCs w:val="22"/>
          <w:lang w:val="uk-UA"/>
        </w:rPr>
        <w:t xml:space="preserve">що складається з </w:t>
      </w:r>
      <w:r w:rsidRPr="00E910D2">
        <w:rPr>
          <w:color w:val="000000" w:themeColor="text1"/>
          <w:sz w:val="22"/>
          <w:lang w:val="uk-UA"/>
        </w:rPr>
        <w:t>Бал</w:t>
      </w:r>
      <w:r w:rsidR="00E819F3">
        <w:rPr>
          <w:color w:val="000000" w:themeColor="text1"/>
          <w:sz w:val="22"/>
          <w:lang w:val="uk-UA"/>
        </w:rPr>
        <w:t>анс</w:t>
      </w:r>
      <w:r w:rsidR="00977962">
        <w:rPr>
          <w:color w:val="000000" w:themeColor="text1"/>
          <w:sz w:val="22"/>
          <w:lang w:val="uk-UA"/>
        </w:rPr>
        <w:t>у</w:t>
      </w:r>
      <w:r w:rsidR="00E819F3">
        <w:rPr>
          <w:color w:val="000000" w:themeColor="text1"/>
          <w:sz w:val="22"/>
          <w:lang w:val="uk-UA"/>
        </w:rPr>
        <w:t xml:space="preserve"> (Звіт про фінансовий стан) </w:t>
      </w:r>
      <w:r w:rsidRPr="00E910D2">
        <w:rPr>
          <w:color w:val="000000" w:themeColor="text1"/>
          <w:sz w:val="22"/>
          <w:lang w:val="uk-UA"/>
        </w:rPr>
        <w:t>Фор</w:t>
      </w:r>
      <w:r w:rsidR="00E819F3">
        <w:rPr>
          <w:color w:val="000000" w:themeColor="text1"/>
          <w:sz w:val="22"/>
          <w:lang w:val="uk-UA"/>
        </w:rPr>
        <w:t>ма № 1 станом на 31.12.2018 року</w:t>
      </w:r>
      <w:r w:rsidRPr="00E910D2">
        <w:rPr>
          <w:color w:val="000000" w:themeColor="text1"/>
          <w:sz w:val="22"/>
          <w:lang w:val="uk-UA"/>
        </w:rPr>
        <w:t>;</w:t>
      </w:r>
      <w:r>
        <w:rPr>
          <w:color w:val="000000" w:themeColor="text1"/>
          <w:sz w:val="22"/>
          <w:lang w:val="uk-UA"/>
        </w:rPr>
        <w:t xml:space="preserve"> </w:t>
      </w:r>
      <w:r w:rsidRPr="00E910D2">
        <w:rPr>
          <w:color w:val="000000" w:themeColor="text1"/>
          <w:sz w:val="22"/>
          <w:lang w:val="uk-UA"/>
        </w:rPr>
        <w:t>Звіт</w:t>
      </w:r>
      <w:r w:rsidR="00977962">
        <w:rPr>
          <w:color w:val="000000" w:themeColor="text1"/>
          <w:sz w:val="22"/>
          <w:lang w:val="uk-UA"/>
        </w:rPr>
        <w:t>у</w:t>
      </w:r>
      <w:r w:rsidRPr="00E910D2">
        <w:rPr>
          <w:color w:val="000000" w:themeColor="text1"/>
          <w:sz w:val="22"/>
          <w:lang w:val="uk-UA"/>
        </w:rPr>
        <w:t xml:space="preserve"> про фінансові результати (Звіт</w:t>
      </w:r>
      <w:r w:rsidR="00E819F3">
        <w:rPr>
          <w:color w:val="000000" w:themeColor="text1"/>
          <w:sz w:val="22"/>
          <w:lang w:val="uk-UA"/>
        </w:rPr>
        <w:t xml:space="preserve"> про сукупний дохід) Форма № 2</w:t>
      </w:r>
      <w:r w:rsidRPr="00E910D2">
        <w:rPr>
          <w:color w:val="000000" w:themeColor="text1"/>
          <w:sz w:val="22"/>
          <w:lang w:val="uk-UA"/>
        </w:rPr>
        <w:t xml:space="preserve"> </w:t>
      </w:r>
      <w:r w:rsidR="00E819F3">
        <w:rPr>
          <w:color w:val="000000" w:themeColor="text1"/>
          <w:sz w:val="22"/>
          <w:lang w:val="uk-UA"/>
        </w:rPr>
        <w:t>станом на 31.12.2018 року</w:t>
      </w:r>
      <w:r w:rsidRPr="00E910D2">
        <w:rPr>
          <w:color w:val="000000" w:themeColor="text1"/>
          <w:sz w:val="22"/>
          <w:lang w:val="uk-UA"/>
        </w:rPr>
        <w:t>;</w:t>
      </w:r>
      <w:r>
        <w:rPr>
          <w:color w:val="000000" w:themeColor="text1"/>
          <w:sz w:val="22"/>
          <w:lang w:val="uk-UA"/>
        </w:rPr>
        <w:t xml:space="preserve"> </w:t>
      </w:r>
      <w:r w:rsidRPr="00E910D2">
        <w:rPr>
          <w:color w:val="000000" w:themeColor="text1"/>
          <w:sz w:val="22"/>
          <w:lang w:val="uk-UA"/>
        </w:rPr>
        <w:t>Звіт</w:t>
      </w:r>
      <w:r w:rsidR="00977962">
        <w:rPr>
          <w:color w:val="000000" w:themeColor="text1"/>
          <w:sz w:val="22"/>
          <w:lang w:val="uk-UA"/>
        </w:rPr>
        <w:t>у</w:t>
      </w:r>
      <w:r w:rsidRPr="00E910D2">
        <w:rPr>
          <w:color w:val="000000" w:themeColor="text1"/>
          <w:sz w:val="22"/>
          <w:lang w:val="uk-UA"/>
        </w:rPr>
        <w:t xml:space="preserve"> про рух грош</w:t>
      </w:r>
      <w:r w:rsidR="00E819F3">
        <w:rPr>
          <w:color w:val="000000" w:themeColor="text1"/>
          <w:sz w:val="22"/>
          <w:lang w:val="uk-UA"/>
        </w:rPr>
        <w:t>ових коштів (за прямим методом) Форма №3 станом на 31.12.2018 року</w:t>
      </w:r>
      <w:r w:rsidRPr="00E910D2">
        <w:rPr>
          <w:color w:val="000000" w:themeColor="text1"/>
          <w:sz w:val="22"/>
          <w:lang w:val="uk-UA"/>
        </w:rPr>
        <w:t>;</w:t>
      </w:r>
      <w:r>
        <w:rPr>
          <w:color w:val="000000" w:themeColor="text1"/>
          <w:sz w:val="22"/>
          <w:lang w:val="uk-UA"/>
        </w:rPr>
        <w:t xml:space="preserve"> </w:t>
      </w:r>
      <w:r w:rsidRPr="00E910D2">
        <w:rPr>
          <w:color w:val="000000" w:themeColor="text1"/>
          <w:sz w:val="22"/>
          <w:lang w:val="uk-UA"/>
        </w:rPr>
        <w:t>Звіт</w:t>
      </w:r>
      <w:r w:rsidR="00977962">
        <w:rPr>
          <w:color w:val="000000" w:themeColor="text1"/>
          <w:sz w:val="22"/>
          <w:lang w:val="uk-UA"/>
        </w:rPr>
        <w:t>у</w:t>
      </w:r>
      <w:r w:rsidRPr="00E910D2">
        <w:rPr>
          <w:color w:val="000000" w:themeColor="text1"/>
          <w:sz w:val="22"/>
          <w:lang w:val="uk-UA"/>
        </w:rPr>
        <w:t xml:space="preserve"> про власний капітал (Форма № 4) </w:t>
      </w:r>
      <w:r w:rsidR="008A0713">
        <w:rPr>
          <w:color w:val="000000" w:themeColor="text1"/>
          <w:sz w:val="22"/>
          <w:lang w:val="uk-UA"/>
        </w:rPr>
        <w:t xml:space="preserve">станом на 31.12.2018 </w:t>
      </w:r>
      <w:r w:rsidR="008A0713" w:rsidRPr="00687358">
        <w:rPr>
          <w:color w:val="000000" w:themeColor="text1"/>
          <w:sz w:val="22"/>
          <w:lang w:val="uk-UA"/>
        </w:rPr>
        <w:t>року</w:t>
      </w:r>
      <w:r w:rsidRPr="00687358">
        <w:rPr>
          <w:color w:val="000000" w:themeColor="text1"/>
          <w:sz w:val="22"/>
          <w:lang w:val="uk-UA"/>
        </w:rPr>
        <w:t>; Приміт</w:t>
      </w:r>
      <w:r w:rsidR="00977962">
        <w:rPr>
          <w:color w:val="000000" w:themeColor="text1"/>
          <w:sz w:val="22"/>
          <w:lang w:val="uk-UA"/>
        </w:rPr>
        <w:t>о</w:t>
      </w:r>
      <w:r w:rsidRPr="00687358">
        <w:rPr>
          <w:color w:val="000000" w:themeColor="text1"/>
          <w:sz w:val="22"/>
          <w:lang w:val="uk-UA"/>
        </w:rPr>
        <w:t>к до річної фінансової звітності</w:t>
      </w:r>
      <w:r w:rsidR="00503D58">
        <w:rPr>
          <w:color w:val="000000" w:themeColor="text1"/>
          <w:sz w:val="22"/>
          <w:lang w:val="uk-UA"/>
        </w:rPr>
        <w:t xml:space="preserve"> </w:t>
      </w:r>
      <w:r w:rsidRPr="00687358">
        <w:rPr>
          <w:color w:val="000000" w:themeColor="text1"/>
          <w:sz w:val="22"/>
          <w:lang w:val="uk-UA"/>
        </w:rPr>
        <w:t xml:space="preserve">за 2018 рік. </w:t>
      </w:r>
    </w:p>
    <w:p w:rsidR="00503D58" w:rsidRDefault="00503D58" w:rsidP="00503D58">
      <w:pPr>
        <w:ind w:firstLine="709"/>
        <w:jc w:val="both"/>
        <w:rPr>
          <w:sz w:val="22"/>
          <w:szCs w:val="22"/>
          <w:lang w:val="uk-UA"/>
        </w:rPr>
      </w:pPr>
      <w:r w:rsidRPr="00173F8F">
        <w:rPr>
          <w:sz w:val="22"/>
          <w:szCs w:val="22"/>
          <w:lang w:val="uk-UA"/>
        </w:rPr>
        <w:t>На нашу думку, за винятком можливого впливу питання, описаного у розділі «</w:t>
      </w:r>
      <w:r>
        <w:rPr>
          <w:sz w:val="22"/>
          <w:szCs w:val="22"/>
          <w:lang w:val="uk-UA"/>
        </w:rPr>
        <w:t>Основа для думки із застереженням</w:t>
      </w:r>
      <w:r w:rsidRPr="00173F8F">
        <w:rPr>
          <w:sz w:val="22"/>
          <w:szCs w:val="22"/>
          <w:lang w:val="uk-UA"/>
        </w:rPr>
        <w:t xml:space="preserve">» нашого звіту, фінансова звітність, що додається, відображає достовірно, в усіх суттєвих аспектах (або надає правдиву та неупереджену інформацію про) фінансовий стан </w:t>
      </w:r>
      <w:proofErr w:type="spellStart"/>
      <w:r w:rsidRPr="00503D58">
        <w:rPr>
          <w:sz w:val="22"/>
          <w:szCs w:val="22"/>
          <w:lang w:val="uk-UA"/>
        </w:rPr>
        <w:t>КП</w:t>
      </w:r>
      <w:proofErr w:type="spellEnd"/>
      <w:r w:rsidRPr="00503D58">
        <w:rPr>
          <w:sz w:val="22"/>
          <w:szCs w:val="22"/>
          <w:lang w:val="uk-UA"/>
        </w:rPr>
        <w:t xml:space="preserve"> "ФОНД ІЖБ" </w:t>
      </w:r>
      <w:r w:rsidRPr="00173F8F">
        <w:rPr>
          <w:sz w:val="22"/>
          <w:szCs w:val="22"/>
          <w:lang w:val="uk-UA"/>
        </w:rPr>
        <w:t>на 31 грудня 2018 р</w:t>
      </w:r>
      <w:r>
        <w:rPr>
          <w:sz w:val="22"/>
          <w:szCs w:val="22"/>
          <w:lang w:val="uk-UA"/>
        </w:rPr>
        <w:t>оку</w:t>
      </w:r>
      <w:r w:rsidRPr="00173F8F">
        <w:rPr>
          <w:sz w:val="22"/>
          <w:szCs w:val="22"/>
          <w:lang w:val="uk-UA"/>
        </w:rPr>
        <w:t>, та її фінансові результати і грошові потоки за рік, що закінчився зазначеною датою, відповідно до Міжнародних стандартів фінансової звітності (МСФЗ).</w:t>
      </w:r>
    </w:p>
    <w:p w:rsidR="00D41DF4" w:rsidRPr="0020064D" w:rsidRDefault="00D41DF4" w:rsidP="00977962">
      <w:pPr>
        <w:tabs>
          <w:tab w:val="left" w:pos="1080"/>
        </w:tabs>
        <w:ind w:firstLine="708"/>
        <w:jc w:val="both"/>
        <w:rPr>
          <w:sz w:val="16"/>
          <w:szCs w:val="22"/>
          <w:lang w:val="uk-UA"/>
        </w:rPr>
      </w:pPr>
    </w:p>
    <w:p w:rsidR="00D41DF4" w:rsidRPr="00127AFB" w:rsidRDefault="00503D58" w:rsidP="00977962">
      <w:pPr>
        <w:ind w:firstLine="708"/>
        <w:jc w:val="both"/>
        <w:rPr>
          <w:b/>
          <w:color w:val="000000" w:themeColor="text1"/>
          <w:sz w:val="22"/>
          <w:szCs w:val="22"/>
          <w:lang w:val="uk-UA"/>
        </w:rPr>
      </w:pPr>
      <w:r>
        <w:rPr>
          <w:b/>
          <w:color w:val="000000" w:themeColor="text1"/>
          <w:sz w:val="22"/>
          <w:szCs w:val="22"/>
          <w:lang w:val="uk-UA"/>
        </w:rPr>
        <w:t xml:space="preserve">Основа для висловлення думки із застереженням </w:t>
      </w:r>
    </w:p>
    <w:p w:rsidR="00D41DF4" w:rsidRPr="00127AFB" w:rsidRDefault="00D41DF4" w:rsidP="00977962">
      <w:pPr>
        <w:ind w:firstLine="708"/>
        <w:jc w:val="both"/>
        <w:rPr>
          <w:color w:val="000000" w:themeColor="text1"/>
          <w:sz w:val="22"/>
          <w:szCs w:val="22"/>
          <w:lang w:val="uk-UA"/>
        </w:rPr>
      </w:pPr>
    </w:p>
    <w:p w:rsidR="006229AF" w:rsidRPr="00F2328C" w:rsidRDefault="006229AF" w:rsidP="00977962">
      <w:pPr>
        <w:ind w:firstLine="708"/>
        <w:jc w:val="both"/>
        <w:rPr>
          <w:color w:val="000000" w:themeColor="text1"/>
          <w:sz w:val="22"/>
          <w:szCs w:val="22"/>
          <w:lang w:val="uk-UA"/>
        </w:rPr>
      </w:pPr>
      <w:r w:rsidRPr="00F2328C">
        <w:rPr>
          <w:color w:val="000000" w:themeColor="text1"/>
          <w:sz w:val="22"/>
          <w:szCs w:val="22"/>
          <w:lang w:val="uk-UA"/>
        </w:rPr>
        <w:lastRenderedPageBreak/>
        <w:t xml:space="preserve">У зв'язку з тим, що за умовами договору не було передбачено проведення заглибленого аналізу якості ведення податкового обліку, аудитори не виключають, що подальшою  податковою перевіркою можуть бути виявлені незначні викривлення. </w:t>
      </w:r>
    </w:p>
    <w:p w:rsidR="006229AF" w:rsidRPr="00F2328C" w:rsidRDefault="006229AF" w:rsidP="00977962">
      <w:pPr>
        <w:ind w:firstLine="708"/>
        <w:jc w:val="both"/>
        <w:rPr>
          <w:color w:val="000000" w:themeColor="text1"/>
          <w:sz w:val="22"/>
          <w:szCs w:val="22"/>
          <w:lang w:val="uk-UA"/>
        </w:rPr>
      </w:pPr>
      <w:r w:rsidRPr="00F2328C">
        <w:rPr>
          <w:color w:val="000000" w:themeColor="text1"/>
          <w:sz w:val="22"/>
          <w:szCs w:val="22"/>
          <w:lang w:val="uk-UA"/>
        </w:rPr>
        <w:t xml:space="preserve">В Україні відбуваються політичні і економічні зміни, які надавали і можуть продовжувати впливати на діяльність підприємств, що працюють в даних умовах.    Негативні явища, які  відбуваються в Україні, а саме політична нестабільність, падіння ВВП та високий рівень інфляції, коливання, погіршення інвестиційного клімату безумовно впливають на діяльність </w:t>
      </w:r>
      <w:r w:rsidR="002E2199" w:rsidRPr="006E4D46">
        <w:rPr>
          <w:color w:val="000000" w:themeColor="text1"/>
          <w:sz w:val="22"/>
          <w:szCs w:val="22"/>
          <w:lang w:val="uk-UA"/>
        </w:rPr>
        <w:t>Фонду</w:t>
      </w:r>
      <w:r w:rsidRPr="00F2328C">
        <w:rPr>
          <w:color w:val="000000" w:themeColor="text1"/>
          <w:sz w:val="22"/>
          <w:szCs w:val="22"/>
          <w:lang w:val="uk-UA"/>
        </w:rPr>
        <w:t xml:space="preserve"> та його прибутковість.</w:t>
      </w:r>
    </w:p>
    <w:p w:rsidR="006229AF" w:rsidRDefault="006229AF" w:rsidP="00977962">
      <w:pPr>
        <w:ind w:firstLine="708"/>
        <w:jc w:val="both"/>
        <w:rPr>
          <w:color w:val="000000" w:themeColor="text1"/>
          <w:sz w:val="22"/>
          <w:szCs w:val="22"/>
          <w:lang w:val="uk-UA"/>
        </w:rPr>
      </w:pPr>
      <w:r w:rsidRPr="00F2328C">
        <w:rPr>
          <w:color w:val="000000" w:themeColor="text1"/>
          <w:sz w:val="22"/>
          <w:szCs w:val="22"/>
          <w:lang w:val="uk-UA"/>
        </w:rPr>
        <w:t xml:space="preserve">Дана  річна фінансова звітність не включає коригування, які б могли мати місце, якби </w:t>
      </w:r>
      <w:r w:rsidR="00A914C9">
        <w:rPr>
          <w:color w:val="000000" w:themeColor="text1"/>
          <w:sz w:val="22"/>
          <w:szCs w:val="22"/>
          <w:lang w:val="uk-UA"/>
        </w:rPr>
        <w:t>Фонд</w:t>
      </w:r>
      <w:r w:rsidRPr="00F2328C">
        <w:rPr>
          <w:color w:val="000000" w:themeColor="text1"/>
          <w:sz w:val="22"/>
          <w:szCs w:val="22"/>
          <w:lang w:val="uk-UA"/>
        </w:rPr>
        <w:t xml:space="preserve"> не в змозі  продовжувати свою діяльність в майбутньому.</w:t>
      </w:r>
    </w:p>
    <w:p w:rsidR="006229AF" w:rsidRPr="008E6B52" w:rsidRDefault="006229AF" w:rsidP="00977962">
      <w:pPr>
        <w:ind w:firstLine="708"/>
        <w:jc w:val="both"/>
        <w:rPr>
          <w:color w:val="000000" w:themeColor="text1"/>
          <w:sz w:val="22"/>
          <w:szCs w:val="22"/>
          <w:lang w:val="uk-UA"/>
        </w:rPr>
      </w:pPr>
      <w:r w:rsidRPr="00F2328C">
        <w:rPr>
          <w:color w:val="000000" w:themeColor="text1"/>
          <w:sz w:val="22"/>
          <w:szCs w:val="22"/>
          <w:lang w:val="uk-UA"/>
        </w:rPr>
        <w:t>Ми провели аудит відповідно до Міжнародних</w:t>
      </w:r>
      <w:r w:rsidRPr="00127AFB">
        <w:rPr>
          <w:color w:val="000000" w:themeColor="text1"/>
          <w:sz w:val="22"/>
          <w:szCs w:val="22"/>
          <w:lang w:val="uk-UA"/>
        </w:rPr>
        <w:t xml:space="preserve"> стандартів аудиту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Компанії згідно з етичними вимога</w:t>
      </w:r>
      <w:r>
        <w:rPr>
          <w:color w:val="000000" w:themeColor="text1"/>
          <w:sz w:val="22"/>
          <w:szCs w:val="22"/>
          <w:lang w:val="uk-UA"/>
        </w:rPr>
        <w:t xml:space="preserve">ми, застосовними в </w:t>
      </w:r>
      <w:r w:rsidRPr="00127AFB">
        <w:rPr>
          <w:color w:val="000000" w:themeColor="text1"/>
          <w:sz w:val="22"/>
          <w:szCs w:val="22"/>
          <w:lang w:val="uk-UA"/>
        </w:rPr>
        <w:t>до нашого аудиту фінансової звітності, а також виконали інші обов’язки з етики відповідно до цих вимог.</w:t>
      </w:r>
      <w:r w:rsidRPr="00127AFB">
        <w:t xml:space="preserve"> </w:t>
      </w:r>
      <w:r w:rsidRPr="00127AFB">
        <w:rPr>
          <w:color w:val="000000" w:themeColor="text1"/>
          <w:sz w:val="22"/>
          <w:szCs w:val="22"/>
          <w:lang w:val="uk-UA"/>
        </w:rPr>
        <w:t xml:space="preserve">Ми провели аудит відповідно до </w:t>
      </w:r>
      <w:r>
        <w:rPr>
          <w:color w:val="000000" w:themeColor="text1"/>
          <w:sz w:val="22"/>
          <w:szCs w:val="22"/>
          <w:lang w:val="uk-UA"/>
        </w:rPr>
        <w:t>Міжнародних стандартів фінансової звітності</w:t>
      </w:r>
      <w:r w:rsidRPr="00127AFB">
        <w:rPr>
          <w:color w:val="000000" w:themeColor="text1"/>
          <w:sz w:val="22"/>
          <w:szCs w:val="22"/>
          <w:lang w:val="uk-UA"/>
        </w:rPr>
        <w:t>. Ми вважаємо, що отримані нами аудиторські докази є достатніми і прийнятними для використання їх як основи для нашої думки.</w:t>
      </w:r>
    </w:p>
    <w:p w:rsidR="00D41DF4" w:rsidRDefault="00D41DF4" w:rsidP="00977962">
      <w:pPr>
        <w:ind w:firstLine="708"/>
        <w:rPr>
          <w:color w:val="000000" w:themeColor="text1"/>
          <w:sz w:val="22"/>
          <w:szCs w:val="22"/>
          <w:lang w:val="uk-UA"/>
        </w:rPr>
      </w:pPr>
    </w:p>
    <w:p w:rsidR="00977962" w:rsidRPr="004A261A" w:rsidRDefault="00977962" w:rsidP="00977962">
      <w:pPr>
        <w:ind w:firstLine="708"/>
        <w:rPr>
          <w:color w:val="000000" w:themeColor="text1"/>
          <w:sz w:val="22"/>
          <w:szCs w:val="22"/>
          <w:lang w:val="uk-UA"/>
        </w:rPr>
      </w:pPr>
    </w:p>
    <w:p w:rsidR="009A4DD0" w:rsidRPr="004C153D" w:rsidRDefault="009A4DD0" w:rsidP="00977962">
      <w:pPr>
        <w:tabs>
          <w:tab w:val="left" w:pos="1080"/>
        </w:tabs>
        <w:ind w:firstLine="708"/>
        <w:jc w:val="both"/>
        <w:rPr>
          <w:b/>
          <w:color w:val="000000" w:themeColor="text1"/>
          <w:sz w:val="22"/>
          <w:szCs w:val="22"/>
          <w:lang w:val="uk-UA"/>
        </w:rPr>
      </w:pPr>
      <w:r w:rsidRPr="004C153D">
        <w:rPr>
          <w:b/>
          <w:color w:val="000000" w:themeColor="text1"/>
          <w:sz w:val="22"/>
          <w:szCs w:val="22"/>
          <w:lang w:val="uk-UA"/>
        </w:rPr>
        <w:t xml:space="preserve">Ключові питання аудиту </w:t>
      </w:r>
    </w:p>
    <w:p w:rsidR="009A4DD0" w:rsidRPr="004A261A" w:rsidRDefault="009A4DD0" w:rsidP="00977962">
      <w:pPr>
        <w:tabs>
          <w:tab w:val="left" w:pos="1080"/>
        </w:tabs>
        <w:ind w:firstLine="708"/>
        <w:jc w:val="both"/>
        <w:rPr>
          <w:color w:val="000000" w:themeColor="text1"/>
          <w:sz w:val="22"/>
          <w:szCs w:val="22"/>
          <w:lang w:val="uk-UA"/>
        </w:rPr>
      </w:pPr>
    </w:p>
    <w:p w:rsidR="00247019" w:rsidRPr="004C153D" w:rsidRDefault="009A4DD0" w:rsidP="00977962">
      <w:pPr>
        <w:tabs>
          <w:tab w:val="left" w:pos="1080"/>
        </w:tabs>
        <w:ind w:firstLine="708"/>
        <w:jc w:val="both"/>
        <w:rPr>
          <w:color w:val="000000" w:themeColor="text1"/>
          <w:sz w:val="22"/>
          <w:szCs w:val="22"/>
          <w:lang w:val="uk-UA"/>
        </w:rPr>
      </w:pPr>
      <w:r w:rsidRPr="004C153D">
        <w:rPr>
          <w:color w:val="000000" w:themeColor="text1"/>
          <w:sz w:val="22"/>
          <w:szCs w:val="22"/>
          <w:lang w:val="uk-UA"/>
        </w:rPr>
        <w:t>Ключові питання аудиту – це питання,</w:t>
      </w:r>
      <w:r w:rsidR="0091663B">
        <w:rPr>
          <w:color w:val="000000" w:themeColor="text1"/>
          <w:sz w:val="22"/>
          <w:szCs w:val="22"/>
          <w:lang w:val="uk-UA"/>
        </w:rPr>
        <w:t xml:space="preserve"> як</w:t>
      </w:r>
      <w:r w:rsidRPr="004C153D">
        <w:rPr>
          <w:color w:val="000000" w:themeColor="text1"/>
          <w:sz w:val="22"/>
          <w:szCs w:val="22"/>
          <w:lang w:val="uk-UA"/>
        </w:rPr>
        <w:t>, на наше професійне судження, були значущими під час нашого аудиту фінансової звітності за поточний період. Ці питання розглядалися в контексті нашого аудиту фінансової звітності в цілому т</w:t>
      </w:r>
      <w:r w:rsidR="0091663B">
        <w:rPr>
          <w:color w:val="000000" w:themeColor="text1"/>
          <w:sz w:val="22"/>
          <w:szCs w:val="22"/>
          <w:lang w:val="uk-UA"/>
        </w:rPr>
        <w:t>а при формуванні думки щодо неї,</w:t>
      </w:r>
      <w:r w:rsidRPr="004C153D">
        <w:rPr>
          <w:color w:val="000000" w:themeColor="text1"/>
          <w:sz w:val="22"/>
          <w:szCs w:val="22"/>
          <w:lang w:val="uk-UA"/>
        </w:rPr>
        <w:t xml:space="preserve"> при цьому ми не висловлюємо окремої думки щодо цих питань. </w:t>
      </w:r>
    </w:p>
    <w:p w:rsidR="009A4DD0" w:rsidRPr="00247019" w:rsidRDefault="009A4DD0" w:rsidP="00977962">
      <w:pPr>
        <w:tabs>
          <w:tab w:val="left" w:pos="851"/>
        </w:tabs>
        <w:ind w:firstLine="708"/>
        <w:jc w:val="both"/>
        <w:rPr>
          <w:color w:val="000000" w:themeColor="text1"/>
          <w:sz w:val="16"/>
          <w:szCs w:val="22"/>
          <w:lang w:val="uk-UA"/>
        </w:rPr>
      </w:pPr>
    </w:p>
    <w:p w:rsidR="009A4DD0" w:rsidRPr="004C153D" w:rsidRDefault="009A4DD0" w:rsidP="00977962">
      <w:pPr>
        <w:tabs>
          <w:tab w:val="left" w:pos="1080"/>
        </w:tabs>
        <w:ind w:firstLine="708"/>
        <w:jc w:val="both"/>
        <w:rPr>
          <w:b/>
          <w:color w:val="000000" w:themeColor="text1"/>
          <w:sz w:val="22"/>
          <w:szCs w:val="22"/>
          <w:lang w:val="uk-UA"/>
        </w:rPr>
      </w:pPr>
      <w:r w:rsidRPr="004C153D">
        <w:rPr>
          <w:b/>
          <w:color w:val="000000" w:themeColor="text1"/>
          <w:sz w:val="22"/>
          <w:szCs w:val="22"/>
          <w:lang w:val="uk-UA"/>
        </w:rPr>
        <w:t>Інша інформація (питання)</w:t>
      </w:r>
    </w:p>
    <w:p w:rsidR="009A4DD0" w:rsidRPr="004C153D" w:rsidRDefault="009A4DD0" w:rsidP="00977962">
      <w:pPr>
        <w:tabs>
          <w:tab w:val="left" w:pos="1080"/>
        </w:tabs>
        <w:ind w:firstLine="708"/>
        <w:jc w:val="both"/>
        <w:rPr>
          <w:color w:val="000000" w:themeColor="text1"/>
          <w:sz w:val="22"/>
          <w:szCs w:val="22"/>
          <w:lang w:val="uk-UA"/>
        </w:rPr>
      </w:pPr>
    </w:p>
    <w:p w:rsidR="009A4DD0" w:rsidRPr="004C153D" w:rsidRDefault="009A4DD0" w:rsidP="00977962">
      <w:pPr>
        <w:pStyle w:val="25"/>
        <w:ind w:firstLine="708"/>
        <w:rPr>
          <w:color w:val="000000" w:themeColor="text1"/>
          <w:sz w:val="22"/>
          <w:szCs w:val="22"/>
          <w:lang w:val="uk-UA" w:eastAsia="ru-RU"/>
        </w:rPr>
      </w:pPr>
      <w:r w:rsidRPr="004C153D">
        <w:rPr>
          <w:color w:val="000000" w:themeColor="text1"/>
          <w:sz w:val="22"/>
          <w:szCs w:val="22"/>
          <w:lang w:val="uk-UA" w:eastAsia="ru-RU"/>
        </w:rPr>
        <w:t>Наша думка щодо фінансової звітності не поширюється на іншу інформацію та ми не робимо висновок з будь-яким рівнем впевненості щодо цієї іншої інформації. У зв’язку з нашим аудитом фінансової звітності нашою відповідальністю є ознайомлення з іншою інформацією та при цьому розгляд існування суттєвої невідповідності між іншою інформацією і фінансовою звітністю або нашими знаннями, отриманими під час аудиту, або чи ця інша інформація виглядає такою, що містить суттєве викривлення. 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таких фактів, які потрібно було б включити до звіту.</w:t>
      </w:r>
    </w:p>
    <w:p w:rsidR="009A4DD0" w:rsidRPr="004C153D" w:rsidRDefault="009A4DD0" w:rsidP="00977962">
      <w:pPr>
        <w:shd w:val="clear" w:color="auto" w:fill="FFFFFF"/>
        <w:autoSpaceDE w:val="0"/>
        <w:autoSpaceDN w:val="0"/>
        <w:adjustRightInd w:val="0"/>
        <w:ind w:firstLine="708"/>
        <w:rPr>
          <w:b/>
          <w:color w:val="000000" w:themeColor="text1"/>
          <w:sz w:val="22"/>
          <w:szCs w:val="22"/>
          <w:lang w:val="uk-UA"/>
        </w:rPr>
      </w:pPr>
    </w:p>
    <w:p w:rsidR="009A4DD0" w:rsidRPr="004C153D" w:rsidRDefault="009A4DD0" w:rsidP="00977962">
      <w:pPr>
        <w:shd w:val="clear" w:color="auto" w:fill="FFFFFF"/>
        <w:autoSpaceDE w:val="0"/>
        <w:autoSpaceDN w:val="0"/>
        <w:adjustRightInd w:val="0"/>
        <w:ind w:firstLine="708"/>
        <w:jc w:val="center"/>
        <w:rPr>
          <w:b/>
          <w:color w:val="000000" w:themeColor="text1"/>
          <w:sz w:val="22"/>
          <w:szCs w:val="22"/>
          <w:lang w:val="uk-UA"/>
        </w:rPr>
      </w:pPr>
      <w:r w:rsidRPr="004C153D">
        <w:rPr>
          <w:b/>
          <w:color w:val="000000" w:themeColor="text1"/>
          <w:sz w:val="22"/>
          <w:szCs w:val="22"/>
          <w:lang w:val="uk-UA"/>
        </w:rPr>
        <w:t>ІІ. ЗВІТ  ПРО ІНШІ  ПРАВОВІ ТА РЕГУЛЯТОРНІ  ВИМОГИ</w:t>
      </w:r>
    </w:p>
    <w:p w:rsidR="009A4DD0" w:rsidRPr="004C153D" w:rsidRDefault="009A4DD0" w:rsidP="00977962">
      <w:pPr>
        <w:ind w:firstLine="708"/>
        <w:jc w:val="both"/>
        <w:rPr>
          <w:b/>
          <w:color w:val="000000" w:themeColor="text1"/>
          <w:sz w:val="22"/>
          <w:szCs w:val="22"/>
          <w:lang w:val="uk-UA" w:eastAsia="ar-SA"/>
        </w:rPr>
      </w:pPr>
    </w:p>
    <w:p w:rsidR="009A4DD0" w:rsidRPr="004C153D" w:rsidRDefault="002D38BF" w:rsidP="00977962">
      <w:pPr>
        <w:ind w:firstLine="708"/>
        <w:jc w:val="both"/>
        <w:rPr>
          <w:b/>
          <w:color w:val="000000" w:themeColor="text1"/>
          <w:sz w:val="22"/>
          <w:szCs w:val="22"/>
          <w:lang w:val="uk-UA" w:eastAsia="ar-SA"/>
        </w:rPr>
      </w:pPr>
      <w:r w:rsidRPr="004C153D">
        <w:rPr>
          <w:b/>
          <w:color w:val="000000" w:themeColor="text1"/>
          <w:sz w:val="22"/>
          <w:szCs w:val="22"/>
          <w:lang w:val="uk-UA" w:eastAsia="ar-SA"/>
        </w:rPr>
        <w:t>Відомості щодо діяльності</w:t>
      </w:r>
      <w:r w:rsidR="009A4DD0" w:rsidRPr="004C153D">
        <w:rPr>
          <w:b/>
          <w:color w:val="000000" w:themeColor="text1"/>
          <w:sz w:val="22"/>
          <w:szCs w:val="22"/>
          <w:lang w:val="uk-UA" w:eastAsia="ar-SA"/>
        </w:rPr>
        <w:t>. Розкриття інформації про стан бухгалтерського обліку та фінансової звітності</w:t>
      </w:r>
    </w:p>
    <w:p w:rsidR="009A4DD0" w:rsidRPr="004C153D" w:rsidRDefault="009A4DD0" w:rsidP="00977962">
      <w:pPr>
        <w:pStyle w:val="21"/>
        <w:ind w:firstLine="708"/>
        <w:jc w:val="left"/>
        <w:rPr>
          <w:color w:val="000000" w:themeColor="text1"/>
          <w:sz w:val="22"/>
          <w:szCs w:val="22"/>
        </w:rPr>
      </w:pPr>
    </w:p>
    <w:p w:rsidR="009A4DD0" w:rsidRPr="004C153D" w:rsidRDefault="009A4DD0" w:rsidP="00977962">
      <w:pPr>
        <w:ind w:firstLine="708"/>
        <w:jc w:val="both"/>
        <w:rPr>
          <w:color w:val="000000" w:themeColor="text1"/>
          <w:sz w:val="22"/>
          <w:szCs w:val="22"/>
          <w:lang w:val="uk-UA"/>
        </w:rPr>
      </w:pPr>
      <w:r w:rsidRPr="004C153D">
        <w:rPr>
          <w:color w:val="000000" w:themeColor="text1"/>
          <w:sz w:val="22"/>
          <w:szCs w:val="22"/>
          <w:lang w:val="uk-UA"/>
        </w:rPr>
        <w:t xml:space="preserve">Фінансова звітність </w:t>
      </w:r>
      <w:r w:rsidR="002E2199" w:rsidRPr="006E4D46">
        <w:rPr>
          <w:color w:val="000000" w:themeColor="text1"/>
          <w:sz w:val="22"/>
          <w:szCs w:val="22"/>
          <w:lang w:val="uk-UA"/>
        </w:rPr>
        <w:t>Фонду</w:t>
      </w:r>
      <w:r w:rsidRPr="004C153D">
        <w:rPr>
          <w:color w:val="000000" w:themeColor="text1"/>
          <w:sz w:val="22"/>
          <w:szCs w:val="22"/>
          <w:lang w:val="uk-UA"/>
        </w:rPr>
        <w:t xml:space="preserve"> станом на 31.12.201</w:t>
      </w:r>
      <w:r w:rsidR="006C7FF9" w:rsidRPr="004C153D">
        <w:rPr>
          <w:color w:val="000000" w:themeColor="text1"/>
          <w:sz w:val="22"/>
          <w:szCs w:val="22"/>
          <w:lang w:val="uk-UA"/>
        </w:rPr>
        <w:t>8</w:t>
      </w:r>
      <w:r w:rsidRPr="004C153D">
        <w:rPr>
          <w:color w:val="000000" w:themeColor="text1"/>
          <w:sz w:val="22"/>
          <w:szCs w:val="22"/>
          <w:lang w:val="uk-UA"/>
        </w:rPr>
        <w:t xml:space="preserve"> року в усіх суттєвих аспектах достовірно та повно подає фінансову інформацію про </w:t>
      </w:r>
      <w:r w:rsidR="00A914C9">
        <w:rPr>
          <w:color w:val="000000" w:themeColor="text1"/>
          <w:sz w:val="22"/>
          <w:szCs w:val="22"/>
          <w:lang w:val="uk-UA"/>
        </w:rPr>
        <w:t>Фонд</w:t>
      </w:r>
      <w:r w:rsidRPr="004C153D">
        <w:rPr>
          <w:color w:val="000000" w:themeColor="text1"/>
          <w:sz w:val="22"/>
          <w:szCs w:val="22"/>
          <w:lang w:val="uk-UA"/>
        </w:rPr>
        <w:t xml:space="preserve"> станом на 31.12.201</w:t>
      </w:r>
      <w:r w:rsidR="006C7FF9" w:rsidRPr="004C153D">
        <w:rPr>
          <w:color w:val="000000" w:themeColor="text1"/>
          <w:sz w:val="22"/>
          <w:szCs w:val="22"/>
          <w:lang w:val="uk-UA"/>
        </w:rPr>
        <w:t>8</w:t>
      </w:r>
      <w:r w:rsidRPr="004C153D">
        <w:rPr>
          <w:color w:val="000000" w:themeColor="text1"/>
          <w:sz w:val="22"/>
          <w:szCs w:val="22"/>
          <w:lang w:val="uk-UA"/>
        </w:rPr>
        <w:t xml:space="preserve"> р</w:t>
      </w:r>
      <w:r w:rsidR="006229AF">
        <w:rPr>
          <w:color w:val="000000" w:themeColor="text1"/>
          <w:sz w:val="22"/>
          <w:szCs w:val="22"/>
          <w:lang w:val="uk-UA"/>
        </w:rPr>
        <w:t>оку</w:t>
      </w:r>
      <w:r w:rsidRPr="004C153D">
        <w:rPr>
          <w:color w:val="000000" w:themeColor="text1"/>
          <w:sz w:val="22"/>
          <w:szCs w:val="22"/>
          <w:lang w:val="uk-UA"/>
        </w:rPr>
        <w:t xml:space="preserve"> згідно з нормативними вимогами щодо організації бухгалтерського обліку та звітності в Україні.</w:t>
      </w:r>
    </w:p>
    <w:p w:rsidR="009A4DD0" w:rsidRPr="004C153D" w:rsidRDefault="00A914C9" w:rsidP="00977962">
      <w:pPr>
        <w:ind w:firstLine="708"/>
        <w:jc w:val="both"/>
        <w:rPr>
          <w:color w:val="000000" w:themeColor="text1"/>
          <w:sz w:val="22"/>
          <w:szCs w:val="22"/>
          <w:lang w:val="uk-UA"/>
        </w:rPr>
      </w:pPr>
      <w:r>
        <w:rPr>
          <w:color w:val="000000" w:themeColor="text1"/>
          <w:sz w:val="22"/>
          <w:szCs w:val="22"/>
          <w:lang w:val="uk-UA"/>
        </w:rPr>
        <w:t>Фонд</w:t>
      </w:r>
      <w:r w:rsidR="009A4DD0" w:rsidRPr="004C153D">
        <w:rPr>
          <w:color w:val="000000" w:themeColor="text1"/>
          <w:sz w:val="22"/>
          <w:szCs w:val="22"/>
          <w:lang w:val="uk-UA"/>
        </w:rPr>
        <w:t xml:space="preserve"> для складання фінансової звітності використовує Концептуальну основу за Міжнародними стандартами фінансової звітності. Аудиторською перевіркою було охоплено повний пакет фінансової звітності, складені станом на 31.12.</w:t>
      </w:r>
      <w:r w:rsidR="006C7FF9" w:rsidRPr="004C153D">
        <w:rPr>
          <w:color w:val="000000" w:themeColor="text1"/>
          <w:sz w:val="22"/>
          <w:szCs w:val="22"/>
          <w:lang w:val="uk-UA"/>
        </w:rPr>
        <w:t>2018</w:t>
      </w:r>
      <w:r w:rsidR="009A4DD0" w:rsidRPr="004C153D">
        <w:rPr>
          <w:color w:val="000000" w:themeColor="text1"/>
          <w:sz w:val="22"/>
          <w:szCs w:val="22"/>
          <w:lang w:val="uk-UA"/>
        </w:rPr>
        <w:t xml:space="preserve"> року.</w:t>
      </w:r>
    </w:p>
    <w:p w:rsidR="009A4DD0" w:rsidRPr="004C153D" w:rsidRDefault="002E2199" w:rsidP="00977962">
      <w:pPr>
        <w:ind w:firstLine="708"/>
        <w:jc w:val="both"/>
        <w:rPr>
          <w:color w:val="000000" w:themeColor="text1"/>
          <w:sz w:val="22"/>
          <w:szCs w:val="22"/>
          <w:lang w:val="uk-UA"/>
        </w:rPr>
      </w:pPr>
      <w:r w:rsidRPr="006E4D46">
        <w:rPr>
          <w:color w:val="000000" w:themeColor="text1"/>
          <w:sz w:val="22"/>
          <w:szCs w:val="22"/>
          <w:lang w:val="uk-UA"/>
        </w:rPr>
        <w:t>Фондом</w:t>
      </w:r>
      <w:r w:rsidR="009A4DD0" w:rsidRPr="004C153D">
        <w:rPr>
          <w:color w:val="000000" w:themeColor="text1"/>
          <w:sz w:val="22"/>
          <w:szCs w:val="22"/>
          <w:lang w:val="uk-UA"/>
        </w:rPr>
        <w:t xml:space="preserve"> фінансова звітність складалась протягом 201</w:t>
      </w:r>
      <w:r w:rsidR="006C7FF9" w:rsidRPr="004C153D">
        <w:rPr>
          <w:color w:val="000000" w:themeColor="text1"/>
          <w:sz w:val="22"/>
          <w:szCs w:val="22"/>
          <w:lang w:val="uk-UA"/>
        </w:rPr>
        <w:t>8</w:t>
      </w:r>
      <w:r w:rsidR="009A4DD0" w:rsidRPr="004C153D">
        <w:rPr>
          <w:color w:val="000000" w:themeColor="text1"/>
          <w:sz w:val="22"/>
          <w:szCs w:val="22"/>
          <w:lang w:val="uk-UA"/>
        </w:rPr>
        <w:t xml:space="preserve"> року своєчасно та представлялась до відповідних контролюючих органів.</w:t>
      </w:r>
    </w:p>
    <w:p w:rsidR="009A4DD0" w:rsidRPr="004C153D" w:rsidRDefault="009A4DD0" w:rsidP="00977962">
      <w:pPr>
        <w:ind w:firstLine="708"/>
        <w:jc w:val="both"/>
        <w:rPr>
          <w:color w:val="000000" w:themeColor="text1"/>
          <w:sz w:val="22"/>
          <w:szCs w:val="22"/>
          <w:lang w:val="uk-UA"/>
        </w:rPr>
      </w:pPr>
      <w:r w:rsidRPr="004C153D">
        <w:rPr>
          <w:color w:val="000000" w:themeColor="text1"/>
          <w:sz w:val="22"/>
          <w:szCs w:val="22"/>
          <w:lang w:val="uk-UA"/>
        </w:rPr>
        <w:t xml:space="preserve">Бухгалтерський облік </w:t>
      </w:r>
      <w:r w:rsidR="002E2199" w:rsidRPr="006E4D46">
        <w:rPr>
          <w:color w:val="000000" w:themeColor="text1"/>
          <w:sz w:val="22"/>
          <w:szCs w:val="22"/>
          <w:lang w:val="uk-UA"/>
        </w:rPr>
        <w:t>Фонду</w:t>
      </w:r>
      <w:r w:rsidRPr="004C153D">
        <w:rPr>
          <w:color w:val="000000" w:themeColor="text1"/>
          <w:sz w:val="22"/>
          <w:szCs w:val="22"/>
          <w:lang w:val="uk-UA"/>
        </w:rPr>
        <w:t xml:space="preserve"> ведеться на паперових носіях, а також з використанням комп’ютерної техніки та програмного забезпечення 1С-бухгалтерія.</w:t>
      </w:r>
    </w:p>
    <w:p w:rsidR="0038775A" w:rsidRPr="004C153D" w:rsidRDefault="009A4DD0" w:rsidP="00977962">
      <w:pPr>
        <w:ind w:firstLine="708"/>
        <w:jc w:val="both"/>
        <w:rPr>
          <w:color w:val="000000" w:themeColor="text1"/>
          <w:sz w:val="22"/>
          <w:szCs w:val="22"/>
          <w:lang w:val="uk-UA"/>
        </w:rPr>
      </w:pPr>
      <w:r w:rsidRPr="004C153D">
        <w:rPr>
          <w:color w:val="000000" w:themeColor="text1"/>
          <w:sz w:val="22"/>
          <w:szCs w:val="22"/>
          <w:lang w:val="uk-UA"/>
        </w:rPr>
        <w:t xml:space="preserve">Фінансова звітність </w:t>
      </w:r>
      <w:r w:rsidR="002E2199" w:rsidRPr="006E4D46">
        <w:rPr>
          <w:color w:val="000000" w:themeColor="text1"/>
          <w:sz w:val="22"/>
          <w:szCs w:val="22"/>
          <w:lang w:val="uk-UA"/>
        </w:rPr>
        <w:t>Фонду</w:t>
      </w:r>
      <w:r w:rsidRPr="004C153D">
        <w:rPr>
          <w:color w:val="000000" w:themeColor="text1"/>
          <w:sz w:val="22"/>
          <w:szCs w:val="22"/>
          <w:lang w:val="uk-UA"/>
        </w:rPr>
        <w:t xml:space="preserve"> за 201</w:t>
      </w:r>
      <w:r w:rsidR="006C7FF9" w:rsidRPr="004C153D">
        <w:rPr>
          <w:color w:val="000000" w:themeColor="text1"/>
          <w:sz w:val="22"/>
          <w:szCs w:val="22"/>
          <w:lang w:val="uk-UA"/>
        </w:rPr>
        <w:t>8</w:t>
      </w:r>
      <w:r w:rsidR="006229AF">
        <w:rPr>
          <w:color w:val="000000" w:themeColor="text1"/>
          <w:sz w:val="22"/>
          <w:szCs w:val="22"/>
          <w:lang w:val="uk-UA"/>
        </w:rPr>
        <w:t xml:space="preserve"> рік</w:t>
      </w:r>
      <w:r w:rsidR="00B55D71" w:rsidRPr="004C153D">
        <w:rPr>
          <w:color w:val="000000" w:themeColor="text1"/>
          <w:sz w:val="22"/>
          <w:szCs w:val="22"/>
          <w:lang w:val="uk-UA"/>
        </w:rPr>
        <w:t>,</w:t>
      </w:r>
      <w:r w:rsidRPr="004C153D">
        <w:rPr>
          <w:color w:val="000000" w:themeColor="text1"/>
          <w:sz w:val="22"/>
          <w:szCs w:val="22"/>
          <w:lang w:val="uk-UA"/>
        </w:rPr>
        <w:t xml:space="preserve"> своєчасно складена та подана до відповідних державних органів управління у повному обсязі. В цілому методологія та організація бухгалтерського обліку у </w:t>
      </w:r>
      <w:r w:rsidR="002E2199" w:rsidRPr="006E4D46">
        <w:rPr>
          <w:color w:val="000000" w:themeColor="text1"/>
          <w:sz w:val="22"/>
          <w:szCs w:val="22"/>
          <w:lang w:val="uk-UA"/>
        </w:rPr>
        <w:t>Фонді</w:t>
      </w:r>
      <w:r w:rsidRPr="004C153D">
        <w:rPr>
          <w:color w:val="000000" w:themeColor="text1"/>
          <w:sz w:val="22"/>
          <w:szCs w:val="22"/>
          <w:lang w:val="uk-UA"/>
        </w:rPr>
        <w:t xml:space="preserve"> відповідає встановленим вимогам чинного законодавства та прийнятої </w:t>
      </w:r>
      <w:r w:rsidR="00A914C9">
        <w:rPr>
          <w:color w:val="000000" w:themeColor="text1"/>
          <w:sz w:val="22"/>
          <w:szCs w:val="22"/>
          <w:lang w:val="uk-UA"/>
        </w:rPr>
        <w:t>Фондо</w:t>
      </w:r>
      <w:r w:rsidRPr="004C153D">
        <w:rPr>
          <w:color w:val="000000" w:themeColor="text1"/>
          <w:sz w:val="22"/>
          <w:szCs w:val="22"/>
          <w:lang w:val="uk-UA"/>
        </w:rPr>
        <w:t>м облікової політики за 201</w:t>
      </w:r>
      <w:r w:rsidR="006C7FF9" w:rsidRPr="004C153D">
        <w:rPr>
          <w:color w:val="000000" w:themeColor="text1"/>
          <w:sz w:val="22"/>
          <w:szCs w:val="22"/>
          <w:lang w:val="uk-UA"/>
        </w:rPr>
        <w:t>8</w:t>
      </w:r>
      <w:r w:rsidR="006229AF">
        <w:rPr>
          <w:color w:val="000000" w:themeColor="text1"/>
          <w:sz w:val="22"/>
          <w:szCs w:val="22"/>
          <w:lang w:val="uk-UA"/>
        </w:rPr>
        <w:t xml:space="preserve"> рік </w:t>
      </w:r>
      <w:r w:rsidRPr="004C153D">
        <w:rPr>
          <w:color w:val="000000" w:themeColor="text1"/>
          <w:sz w:val="22"/>
          <w:szCs w:val="22"/>
          <w:lang w:val="uk-UA"/>
        </w:rPr>
        <w:t xml:space="preserve">Аудиторською перевіркою підтверджено, що бухгалтерський облік </w:t>
      </w:r>
      <w:r w:rsidR="002E2199" w:rsidRPr="006E4D46">
        <w:rPr>
          <w:color w:val="000000" w:themeColor="text1"/>
          <w:sz w:val="22"/>
          <w:szCs w:val="22"/>
          <w:lang w:val="uk-UA"/>
        </w:rPr>
        <w:t>у Фонді</w:t>
      </w:r>
      <w:r w:rsidR="006E4D46">
        <w:rPr>
          <w:color w:val="000000" w:themeColor="text1"/>
          <w:sz w:val="22"/>
          <w:szCs w:val="22"/>
          <w:lang w:val="uk-UA"/>
        </w:rPr>
        <w:t xml:space="preserve"> </w:t>
      </w:r>
      <w:r w:rsidRPr="004C153D">
        <w:rPr>
          <w:color w:val="000000" w:themeColor="text1"/>
          <w:sz w:val="22"/>
          <w:szCs w:val="22"/>
          <w:lang w:val="uk-UA"/>
        </w:rPr>
        <w:t xml:space="preserve"> протягом 201</w:t>
      </w:r>
      <w:r w:rsidR="006C7FF9" w:rsidRPr="004C153D">
        <w:rPr>
          <w:color w:val="000000" w:themeColor="text1"/>
          <w:sz w:val="22"/>
          <w:szCs w:val="22"/>
          <w:lang w:val="uk-UA"/>
        </w:rPr>
        <w:t xml:space="preserve">8 </w:t>
      </w:r>
      <w:r w:rsidRPr="004C153D">
        <w:rPr>
          <w:color w:val="000000" w:themeColor="text1"/>
          <w:sz w:val="22"/>
          <w:szCs w:val="22"/>
          <w:lang w:val="uk-UA"/>
        </w:rPr>
        <w:t xml:space="preserve"> року вівся в цілому у відповідності до вимог Закону України "Про бухгалтерський облік та фінансову звітність в Україні" № 996-XIV від 16.07.99 року</w:t>
      </w:r>
      <w:r w:rsidR="00C24E2E" w:rsidRPr="004C153D">
        <w:rPr>
          <w:color w:val="000000" w:themeColor="text1"/>
          <w:sz w:val="22"/>
          <w:szCs w:val="22"/>
          <w:lang w:val="uk-UA"/>
        </w:rPr>
        <w:t xml:space="preserve"> з наступними змінами та доповненнями</w:t>
      </w:r>
      <w:r w:rsidRPr="004C153D">
        <w:rPr>
          <w:color w:val="000000" w:themeColor="text1"/>
          <w:sz w:val="22"/>
          <w:szCs w:val="22"/>
          <w:lang w:val="uk-UA"/>
        </w:rPr>
        <w:t>, відповідно до</w:t>
      </w:r>
      <w:r w:rsidR="00323AE8" w:rsidRPr="004C153D">
        <w:rPr>
          <w:color w:val="000000" w:themeColor="text1"/>
          <w:sz w:val="22"/>
          <w:szCs w:val="22"/>
          <w:lang w:val="uk-UA"/>
        </w:rPr>
        <w:t xml:space="preserve"> Міжнародних стандартів фінансової звітності</w:t>
      </w:r>
      <w:r w:rsidRPr="004C153D">
        <w:rPr>
          <w:color w:val="000000" w:themeColor="text1"/>
          <w:sz w:val="22"/>
          <w:szCs w:val="22"/>
          <w:lang w:val="uk-UA"/>
        </w:rPr>
        <w:t xml:space="preserve"> та Інструкції "Про застосування плану рахунків бухгалтерського обліку активів</w:t>
      </w:r>
      <w:r w:rsidR="003E660E" w:rsidRPr="004C153D">
        <w:rPr>
          <w:color w:val="000000" w:themeColor="text1"/>
          <w:sz w:val="22"/>
          <w:szCs w:val="22"/>
          <w:lang w:val="uk-UA"/>
        </w:rPr>
        <w:t>, капіталу, зобов'язань і</w:t>
      </w:r>
      <w:r w:rsidRPr="004C153D">
        <w:rPr>
          <w:color w:val="000000" w:themeColor="text1"/>
          <w:sz w:val="22"/>
          <w:szCs w:val="22"/>
          <w:lang w:val="uk-UA"/>
        </w:rPr>
        <w:t xml:space="preserve"> господарських операцій підприємств та організацій", затвердженої Наказом Мінфіну </w:t>
      </w:r>
      <w:r w:rsidRPr="004C153D">
        <w:rPr>
          <w:color w:val="000000" w:themeColor="text1"/>
          <w:sz w:val="22"/>
          <w:szCs w:val="22"/>
          <w:lang w:val="uk-UA"/>
        </w:rPr>
        <w:lastRenderedPageBreak/>
        <w:t>України від 30.11.99</w:t>
      </w:r>
      <w:r w:rsidR="006229AF">
        <w:rPr>
          <w:color w:val="000000" w:themeColor="text1"/>
          <w:sz w:val="22"/>
          <w:szCs w:val="22"/>
          <w:lang w:val="uk-UA"/>
        </w:rPr>
        <w:t xml:space="preserve"> року </w:t>
      </w:r>
      <w:r w:rsidRPr="004C153D">
        <w:rPr>
          <w:color w:val="000000" w:themeColor="text1"/>
          <w:sz w:val="22"/>
          <w:szCs w:val="22"/>
          <w:lang w:val="uk-UA"/>
        </w:rPr>
        <w:t>№ 291</w:t>
      </w:r>
      <w:r w:rsidR="00C24E2E" w:rsidRPr="004C153D">
        <w:rPr>
          <w:color w:val="000000" w:themeColor="text1"/>
          <w:sz w:val="22"/>
          <w:szCs w:val="22"/>
          <w:lang w:val="uk-UA"/>
        </w:rPr>
        <w:t xml:space="preserve"> з наступними змінами та доповненнями</w:t>
      </w:r>
      <w:r w:rsidRPr="004C153D">
        <w:rPr>
          <w:color w:val="000000" w:themeColor="text1"/>
          <w:sz w:val="22"/>
          <w:szCs w:val="22"/>
          <w:lang w:val="uk-UA"/>
        </w:rPr>
        <w:t xml:space="preserve"> та інших нормативних документів з питань організації обліку. Порушень обліку не виявлено.</w:t>
      </w:r>
    </w:p>
    <w:p w:rsidR="0013775D" w:rsidRPr="004C153D" w:rsidRDefault="0013775D" w:rsidP="00977962">
      <w:pPr>
        <w:pStyle w:val="a7"/>
        <w:tabs>
          <w:tab w:val="left" w:pos="-142"/>
        </w:tabs>
        <w:jc w:val="center"/>
        <w:rPr>
          <w:b/>
          <w:color w:val="000000" w:themeColor="text1"/>
          <w:sz w:val="22"/>
          <w:szCs w:val="22"/>
          <w:lang w:eastAsia="ar-SA"/>
        </w:rPr>
      </w:pPr>
    </w:p>
    <w:p w:rsidR="006F0750" w:rsidRPr="00EC262C" w:rsidRDefault="006F0750" w:rsidP="00977962">
      <w:pPr>
        <w:pStyle w:val="a7"/>
        <w:tabs>
          <w:tab w:val="left" w:pos="-142"/>
        </w:tabs>
        <w:jc w:val="center"/>
        <w:rPr>
          <w:b/>
          <w:color w:val="000000" w:themeColor="text1"/>
          <w:sz w:val="22"/>
          <w:szCs w:val="20"/>
          <w:lang w:eastAsia="ar-SA"/>
        </w:rPr>
      </w:pPr>
      <w:r w:rsidRPr="00EC262C">
        <w:rPr>
          <w:b/>
          <w:color w:val="000000" w:themeColor="text1"/>
          <w:sz w:val="22"/>
          <w:szCs w:val="20"/>
          <w:lang w:eastAsia="ar-SA"/>
        </w:rPr>
        <w:t>Розкриття інформації щодо обліку необоротни</w:t>
      </w:r>
      <w:r w:rsidR="00977962">
        <w:rPr>
          <w:b/>
          <w:color w:val="000000" w:themeColor="text1"/>
          <w:sz w:val="22"/>
          <w:szCs w:val="20"/>
          <w:lang w:eastAsia="ar-SA"/>
        </w:rPr>
        <w:t>х активів</w:t>
      </w:r>
    </w:p>
    <w:p w:rsidR="006F0750" w:rsidRPr="00EC262C" w:rsidRDefault="006F0750" w:rsidP="00977962">
      <w:pPr>
        <w:ind w:firstLine="708"/>
        <w:jc w:val="both"/>
        <w:rPr>
          <w:b/>
          <w:color w:val="000000"/>
          <w:sz w:val="22"/>
          <w:szCs w:val="20"/>
          <w:lang w:val="uk-UA" w:eastAsia="ar-SA"/>
        </w:rPr>
      </w:pPr>
    </w:p>
    <w:p w:rsidR="006F0750" w:rsidRPr="00DD6788" w:rsidRDefault="0091663B" w:rsidP="00977962">
      <w:pPr>
        <w:pStyle w:val="af"/>
        <w:ind w:left="0" w:firstLine="708"/>
        <w:jc w:val="both"/>
        <w:rPr>
          <w:rFonts w:ascii="Cambria" w:hAnsi="Cambria"/>
          <w:b/>
          <w:lang w:val="uk-UA"/>
        </w:rPr>
      </w:pPr>
      <w:r>
        <w:rPr>
          <w:color w:val="000000" w:themeColor="text1"/>
          <w:sz w:val="22"/>
          <w:szCs w:val="22"/>
          <w:lang w:val="uk-UA"/>
        </w:rPr>
        <w:t>На думку аудиторів</w:t>
      </w:r>
      <w:r w:rsidR="006F0750" w:rsidRPr="00EC262C">
        <w:rPr>
          <w:color w:val="000000" w:themeColor="text1"/>
          <w:sz w:val="22"/>
          <w:szCs w:val="22"/>
          <w:lang w:val="uk-UA"/>
        </w:rPr>
        <w:t xml:space="preserve"> о</w:t>
      </w:r>
      <w:r>
        <w:rPr>
          <w:color w:val="000000" w:themeColor="text1"/>
          <w:sz w:val="22"/>
          <w:szCs w:val="22"/>
          <w:lang w:val="uk-UA"/>
        </w:rPr>
        <w:t>блік  необоротних активів Фонду</w:t>
      </w:r>
      <w:r w:rsidR="006F0750" w:rsidRPr="00EC262C">
        <w:rPr>
          <w:color w:val="000000" w:themeColor="text1"/>
          <w:sz w:val="22"/>
          <w:szCs w:val="22"/>
          <w:lang w:val="uk-UA"/>
        </w:rPr>
        <w:t xml:space="preserve"> відповідає чинному законодавству України, а саме згідно обраній концептуальній основі</w:t>
      </w:r>
      <w:r w:rsidR="006F0750" w:rsidRPr="00EC262C">
        <w:rPr>
          <w:color w:val="000000" w:themeColor="text1"/>
          <w:sz w:val="22"/>
          <w:lang w:val="uk-UA"/>
        </w:rPr>
        <w:t xml:space="preserve">, Інструкції про застосування Плану рахунків бухгалтерського обліку активів, капіталу, зобов'язань і господарських операцій підприємств і організацій від 30.11.1999 року № 291. Порушень в обліку необоротних активів не виявлено. </w:t>
      </w:r>
      <w:r w:rsidR="006F0750" w:rsidRPr="00EC262C">
        <w:rPr>
          <w:sz w:val="22"/>
          <w:lang w:val="uk-UA"/>
        </w:rPr>
        <w:t xml:space="preserve">За перевірений період незалежною аудиторською перевіркою підтверджено, що сума необоротних активів </w:t>
      </w:r>
      <w:r w:rsidR="003B3E02" w:rsidRPr="00DF6766">
        <w:rPr>
          <w:color w:val="000000" w:themeColor="text1"/>
          <w:sz w:val="22"/>
          <w:szCs w:val="22"/>
        </w:rPr>
        <w:t>КП "ФОНД ІЖБ"</w:t>
      </w:r>
      <w:r w:rsidR="006F0750" w:rsidRPr="00DD6788">
        <w:rPr>
          <w:sz w:val="22"/>
          <w:szCs w:val="22"/>
          <w:lang w:val="uk-UA"/>
        </w:rPr>
        <w:t>,</w:t>
      </w:r>
      <w:r w:rsidR="006F0750" w:rsidRPr="00EC262C">
        <w:rPr>
          <w:sz w:val="22"/>
          <w:szCs w:val="22"/>
          <w:shd w:val="clear" w:color="auto" w:fill="FFFFFF"/>
          <w:lang w:val="uk-UA"/>
        </w:rPr>
        <w:t xml:space="preserve"> вірно відображена у фінансовій звітності</w:t>
      </w:r>
      <w:r w:rsidR="006F0750">
        <w:rPr>
          <w:sz w:val="22"/>
          <w:szCs w:val="22"/>
          <w:shd w:val="clear" w:color="auto" w:fill="FFFFFF"/>
          <w:lang w:val="uk-UA"/>
        </w:rPr>
        <w:t xml:space="preserve"> станом на 31.12.2018 року</w:t>
      </w:r>
      <w:r w:rsidR="006F0750" w:rsidRPr="00EC262C">
        <w:rPr>
          <w:sz w:val="22"/>
          <w:szCs w:val="22"/>
          <w:shd w:val="clear" w:color="auto" w:fill="FFFFFF"/>
          <w:lang w:val="uk-UA"/>
        </w:rPr>
        <w:t xml:space="preserve"> і складає  </w:t>
      </w:r>
      <w:r w:rsidR="006F0750">
        <w:rPr>
          <w:sz w:val="22"/>
          <w:szCs w:val="22"/>
          <w:shd w:val="clear" w:color="auto" w:fill="FFFFFF"/>
          <w:lang w:val="uk-UA"/>
        </w:rPr>
        <w:t>44527</w:t>
      </w:r>
      <w:r w:rsidR="00CB5D03">
        <w:rPr>
          <w:sz w:val="22"/>
          <w:szCs w:val="22"/>
          <w:shd w:val="clear" w:color="auto" w:fill="FFFFFF"/>
          <w:lang w:val="uk-UA"/>
        </w:rPr>
        <w:t xml:space="preserve">  тис. </w:t>
      </w:r>
      <w:proofErr w:type="spellStart"/>
      <w:r w:rsidR="00CB5D03">
        <w:rPr>
          <w:sz w:val="22"/>
          <w:szCs w:val="22"/>
          <w:shd w:val="clear" w:color="auto" w:fill="FFFFFF"/>
          <w:lang w:val="uk-UA"/>
        </w:rPr>
        <w:t>грн</w:t>
      </w:r>
      <w:proofErr w:type="spellEnd"/>
      <w:r w:rsidR="006F0750">
        <w:rPr>
          <w:sz w:val="22"/>
          <w:lang w:val="uk-UA"/>
        </w:rPr>
        <w:t xml:space="preserve">, нематеріальні активи за залишковою вартістю станом на 31.12.2018 року – 2 тис. </w:t>
      </w:r>
      <w:proofErr w:type="spellStart"/>
      <w:r w:rsidR="006F0750">
        <w:rPr>
          <w:sz w:val="22"/>
          <w:lang w:val="uk-UA"/>
        </w:rPr>
        <w:t>грн</w:t>
      </w:r>
      <w:proofErr w:type="spellEnd"/>
      <w:r w:rsidR="006F0750">
        <w:rPr>
          <w:sz w:val="22"/>
          <w:lang w:val="uk-UA"/>
        </w:rPr>
        <w:t xml:space="preserve">, первісна вартість станом на 31.12.2018 року – 11 тис. </w:t>
      </w:r>
      <w:proofErr w:type="spellStart"/>
      <w:r w:rsidR="006F0750">
        <w:rPr>
          <w:sz w:val="22"/>
          <w:lang w:val="uk-UA"/>
        </w:rPr>
        <w:t>грн</w:t>
      </w:r>
      <w:proofErr w:type="spellEnd"/>
      <w:r w:rsidR="006F0750">
        <w:rPr>
          <w:sz w:val="22"/>
          <w:lang w:val="uk-UA"/>
        </w:rPr>
        <w:t xml:space="preserve">, накопичена амортизація станом на 31.12.2018 року – 9 тис. </w:t>
      </w:r>
      <w:proofErr w:type="spellStart"/>
      <w:r w:rsidR="006F0750">
        <w:rPr>
          <w:sz w:val="22"/>
          <w:lang w:val="uk-UA"/>
        </w:rPr>
        <w:t>грн</w:t>
      </w:r>
      <w:proofErr w:type="spellEnd"/>
      <w:r w:rsidR="006F0750">
        <w:rPr>
          <w:sz w:val="22"/>
          <w:lang w:val="uk-UA"/>
        </w:rPr>
        <w:t xml:space="preserve">, основні засоби за залишковою вартістю станом на 31.12.2018 року – 244 тис. </w:t>
      </w:r>
      <w:proofErr w:type="spellStart"/>
      <w:r w:rsidR="006F0750">
        <w:rPr>
          <w:sz w:val="22"/>
          <w:lang w:val="uk-UA"/>
        </w:rPr>
        <w:t>грн</w:t>
      </w:r>
      <w:proofErr w:type="spellEnd"/>
      <w:r w:rsidR="006F0750">
        <w:rPr>
          <w:sz w:val="22"/>
          <w:lang w:val="uk-UA"/>
        </w:rPr>
        <w:t xml:space="preserve">, первісна вартість станом на 31.12.2018 року – 479 тис. </w:t>
      </w:r>
      <w:proofErr w:type="spellStart"/>
      <w:r w:rsidR="006F0750">
        <w:rPr>
          <w:sz w:val="22"/>
          <w:lang w:val="uk-UA"/>
        </w:rPr>
        <w:t>грн</w:t>
      </w:r>
      <w:proofErr w:type="spellEnd"/>
      <w:r w:rsidR="006F0750">
        <w:rPr>
          <w:sz w:val="22"/>
          <w:lang w:val="uk-UA"/>
        </w:rPr>
        <w:t xml:space="preserve">, знос станом на 31.12.2018 року – 235 тис. </w:t>
      </w:r>
      <w:proofErr w:type="spellStart"/>
      <w:r w:rsidR="006F0750">
        <w:rPr>
          <w:sz w:val="22"/>
          <w:lang w:val="uk-UA"/>
        </w:rPr>
        <w:t>грн</w:t>
      </w:r>
      <w:proofErr w:type="spellEnd"/>
      <w:r w:rsidR="006F0750">
        <w:rPr>
          <w:sz w:val="22"/>
          <w:lang w:val="uk-UA"/>
        </w:rPr>
        <w:t>, довгострокова дебіторська заборгованість станом на 31.12.208 року – 44281 тис. грн.</w:t>
      </w:r>
    </w:p>
    <w:p w:rsidR="006F0750" w:rsidRPr="00EC262C" w:rsidRDefault="006F0750" w:rsidP="00977962">
      <w:pPr>
        <w:ind w:firstLine="708"/>
        <w:jc w:val="center"/>
        <w:rPr>
          <w:b/>
          <w:color w:val="000000"/>
          <w:sz w:val="22"/>
          <w:szCs w:val="20"/>
          <w:lang w:val="uk-UA" w:eastAsia="ar-SA"/>
        </w:rPr>
      </w:pPr>
    </w:p>
    <w:p w:rsidR="006F0750" w:rsidRPr="00EC262C" w:rsidRDefault="006F0750" w:rsidP="00977962">
      <w:pPr>
        <w:ind w:firstLine="708"/>
        <w:jc w:val="center"/>
        <w:rPr>
          <w:b/>
          <w:color w:val="000000"/>
          <w:sz w:val="22"/>
          <w:szCs w:val="20"/>
          <w:lang w:val="uk-UA" w:eastAsia="ar-SA"/>
        </w:rPr>
      </w:pPr>
      <w:r w:rsidRPr="00EC262C">
        <w:rPr>
          <w:b/>
          <w:color w:val="000000"/>
          <w:sz w:val="22"/>
          <w:szCs w:val="20"/>
          <w:lang w:val="uk-UA" w:eastAsia="ar-SA"/>
        </w:rPr>
        <w:t>Розкриття інформації щодо обліку дебіторської заборгованості.</w:t>
      </w:r>
    </w:p>
    <w:p w:rsidR="006F0750" w:rsidRPr="00EC262C" w:rsidRDefault="006F0750" w:rsidP="00977962">
      <w:pPr>
        <w:ind w:firstLine="708"/>
        <w:jc w:val="both"/>
        <w:rPr>
          <w:color w:val="000000" w:themeColor="text1"/>
          <w:sz w:val="22"/>
          <w:lang w:val="uk-UA"/>
        </w:rPr>
      </w:pPr>
    </w:p>
    <w:p w:rsidR="006F0750" w:rsidRPr="00EC262C" w:rsidRDefault="006F0750" w:rsidP="00977962">
      <w:pPr>
        <w:ind w:firstLine="708"/>
        <w:jc w:val="both"/>
        <w:rPr>
          <w:color w:val="000000" w:themeColor="text1"/>
          <w:sz w:val="22"/>
          <w:szCs w:val="22"/>
          <w:lang w:val="uk-UA"/>
        </w:rPr>
      </w:pPr>
      <w:r w:rsidRPr="00EC262C">
        <w:rPr>
          <w:color w:val="000000" w:themeColor="text1"/>
          <w:sz w:val="22"/>
          <w:szCs w:val="22"/>
          <w:lang w:val="uk-UA"/>
        </w:rPr>
        <w:t>Аудит даних дебіторської заборгованої Фонду</w:t>
      </w:r>
      <w:r>
        <w:rPr>
          <w:color w:val="000000" w:themeColor="text1"/>
          <w:sz w:val="22"/>
          <w:szCs w:val="22"/>
          <w:lang w:val="uk-UA"/>
        </w:rPr>
        <w:t xml:space="preserve"> станом на 31.12.2018 року</w:t>
      </w:r>
      <w:r w:rsidRPr="00EC262C">
        <w:rPr>
          <w:color w:val="000000" w:themeColor="text1"/>
          <w:sz w:val="22"/>
          <w:szCs w:val="22"/>
          <w:lang w:val="uk-UA"/>
        </w:rPr>
        <w:t xml:space="preserve"> свідчить, що облік дебіторської заборгованості, ведеться згідно чинного законодавства</w:t>
      </w:r>
      <w:r w:rsidR="00CB5D03">
        <w:rPr>
          <w:color w:val="000000" w:themeColor="text1"/>
          <w:sz w:val="22"/>
          <w:szCs w:val="22"/>
          <w:lang w:val="uk-UA"/>
        </w:rPr>
        <w:t xml:space="preserve"> України</w:t>
      </w:r>
      <w:r w:rsidRPr="00EC262C">
        <w:rPr>
          <w:color w:val="000000" w:themeColor="text1"/>
          <w:sz w:val="22"/>
          <w:szCs w:val="22"/>
          <w:lang w:val="uk-UA"/>
        </w:rPr>
        <w:t xml:space="preserve">. Облік дебіторської заборгованості вівся згідно з обраною концептуальною основою. Фондом була проведена інвентаризація згідно з чинним законодавством "Положення про інвентаризацію активів та зобов'язань" від 02.09.2014 року № 879 з наступними змінами та доповненнями. Таким чином аудитор підтверджує, що </w:t>
      </w:r>
      <w:r w:rsidRPr="00EC262C">
        <w:rPr>
          <w:sz w:val="22"/>
          <w:lang w:val="uk-UA"/>
        </w:rPr>
        <w:t xml:space="preserve">дебіторська заборгованості за даними </w:t>
      </w:r>
      <w:r w:rsidR="00B07685">
        <w:rPr>
          <w:sz w:val="22"/>
          <w:lang w:val="uk-UA"/>
        </w:rPr>
        <w:t>балансу</w:t>
      </w:r>
      <w:r w:rsidRPr="00EC262C">
        <w:rPr>
          <w:sz w:val="22"/>
          <w:lang w:val="uk-UA"/>
        </w:rPr>
        <w:t xml:space="preserve"> станом на 31.12.2018 р</w:t>
      </w:r>
      <w:r>
        <w:rPr>
          <w:sz w:val="22"/>
          <w:lang w:val="uk-UA"/>
        </w:rPr>
        <w:t>оку становить</w:t>
      </w:r>
      <w:r w:rsidR="00CB5D03">
        <w:rPr>
          <w:sz w:val="22"/>
          <w:lang w:val="uk-UA"/>
        </w:rPr>
        <w:t xml:space="preserve"> </w:t>
      </w:r>
      <w:r w:rsidR="00172894" w:rsidRPr="006E4D46">
        <w:rPr>
          <w:sz w:val="22"/>
        </w:rPr>
        <w:t>13829</w:t>
      </w:r>
      <w:r w:rsidR="002F5ECC">
        <w:rPr>
          <w:sz w:val="22"/>
          <w:lang w:val="uk-UA"/>
        </w:rPr>
        <w:t xml:space="preserve"> </w:t>
      </w:r>
      <w:r w:rsidR="00CB5D03">
        <w:rPr>
          <w:sz w:val="22"/>
          <w:lang w:val="uk-UA"/>
        </w:rPr>
        <w:t xml:space="preserve">тис. </w:t>
      </w:r>
      <w:proofErr w:type="spellStart"/>
      <w:r w:rsidR="00CB5D03">
        <w:rPr>
          <w:sz w:val="22"/>
          <w:lang w:val="uk-UA"/>
        </w:rPr>
        <w:t>грн</w:t>
      </w:r>
      <w:proofErr w:type="spellEnd"/>
      <w:r w:rsidR="00CB5D03">
        <w:rPr>
          <w:sz w:val="22"/>
          <w:lang w:val="uk-UA"/>
        </w:rPr>
        <w:t>, а саме:</w:t>
      </w:r>
      <w:r>
        <w:rPr>
          <w:sz w:val="22"/>
          <w:lang w:val="uk-UA"/>
        </w:rPr>
        <w:t xml:space="preserve"> дебіторська заборгованість за продукцію, товари,</w:t>
      </w:r>
      <w:r w:rsidRPr="00EC262C">
        <w:rPr>
          <w:sz w:val="22"/>
          <w:lang w:val="uk-UA"/>
        </w:rPr>
        <w:t xml:space="preserve"> </w:t>
      </w:r>
      <w:r>
        <w:rPr>
          <w:sz w:val="22"/>
          <w:lang w:val="uk-UA"/>
        </w:rPr>
        <w:t xml:space="preserve">роботи, послуги – відсутня, дебіторська заборгованість за розрахунками: з бюджетом станом на 31.12.2018 року 1 тис. </w:t>
      </w:r>
      <w:proofErr w:type="spellStart"/>
      <w:r>
        <w:rPr>
          <w:sz w:val="22"/>
          <w:lang w:val="uk-UA"/>
        </w:rPr>
        <w:t>грн</w:t>
      </w:r>
      <w:proofErr w:type="spellEnd"/>
      <w:r>
        <w:rPr>
          <w:sz w:val="22"/>
          <w:lang w:val="uk-UA"/>
        </w:rPr>
        <w:t xml:space="preserve">, у тому числі з податку на прибуток станом на 31.12.2018 року – 1 тис. </w:t>
      </w:r>
      <w:proofErr w:type="spellStart"/>
      <w:r>
        <w:rPr>
          <w:sz w:val="22"/>
          <w:lang w:val="uk-UA"/>
        </w:rPr>
        <w:t>грн</w:t>
      </w:r>
      <w:proofErr w:type="spellEnd"/>
      <w:r>
        <w:rPr>
          <w:sz w:val="22"/>
          <w:lang w:val="uk-UA"/>
        </w:rPr>
        <w:t xml:space="preserve">, дебіторська заборгованість за розрахунками з нарахованих доходів станом на 31.12.2018 року – 2331 тис. </w:t>
      </w:r>
      <w:proofErr w:type="spellStart"/>
      <w:r>
        <w:rPr>
          <w:sz w:val="22"/>
          <w:lang w:val="uk-UA"/>
        </w:rPr>
        <w:t>грн</w:t>
      </w:r>
      <w:proofErr w:type="spellEnd"/>
      <w:r>
        <w:rPr>
          <w:sz w:val="22"/>
          <w:lang w:val="uk-UA"/>
        </w:rPr>
        <w:t>, інша поточна дебіторська заборгованість складає – 11</w:t>
      </w:r>
      <w:bookmarkStart w:id="0" w:name="_GoBack"/>
      <w:bookmarkEnd w:id="0"/>
      <w:r>
        <w:rPr>
          <w:sz w:val="22"/>
          <w:lang w:val="uk-UA"/>
        </w:rPr>
        <w:t>497 тис. грн.</w:t>
      </w:r>
      <w:r w:rsidRPr="00EC262C">
        <w:rPr>
          <w:sz w:val="22"/>
          <w:lang w:val="uk-UA"/>
        </w:rPr>
        <w:t xml:space="preserve"> </w:t>
      </w:r>
      <w:r w:rsidRPr="00EC262C">
        <w:rPr>
          <w:color w:val="000000" w:themeColor="text1"/>
          <w:sz w:val="22"/>
          <w:lang w:val="uk-UA"/>
        </w:rPr>
        <w:t>Зауважень до обліку не виявлено.</w:t>
      </w:r>
    </w:p>
    <w:p w:rsidR="006F0750" w:rsidRPr="00EC262C" w:rsidRDefault="006F0750" w:rsidP="00977962">
      <w:pPr>
        <w:ind w:firstLine="708"/>
        <w:jc w:val="right"/>
        <w:rPr>
          <w:b/>
          <w:color w:val="FF0000"/>
          <w:lang w:val="uk-UA"/>
        </w:rPr>
      </w:pPr>
    </w:p>
    <w:p w:rsidR="006F0750" w:rsidRPr="00EC262C" w:rsidRDefault="006F0750" w:rsidP="00977962">
      <w:pPr>
        <w:pStyle w:val="a7"/>
        <w:tabs>
          <w:tab w:val="left" w:pos="-142"/>
        </w:tabs>
        <w:jc w:val="center"/>
        <w:rPr>
          <w:b/>
          <w:color w:val="000000"/>
          <w:sz w:val="22"/>
          <w:szCs w:val="20"/>
          <w:lang w:eastAsia="ar-SA"/>
        </w:rPr>
      </w:pPr>
      <w:r w:rsidRPr="00EC262C">
        <w:rPr>
          <w:b/>
          <w:color w:val="000000"/>
          <w:sz w:val="22"/>
          <w:szCs w:val="20"/>
          <w:lang w:eastAsia="ar-SA"/>
        </w:rPr>
        <w:t>Грошові кошти. Касові та банківські операції. Облік розрахунків.</w:t>
      </w:r>
    </w:p>
    <w:p w:rsidR="006F0750" w:rsidRPr="00EC262C" w:rsidRDefault="006F0750" w:rsidP="00977962">
      <w:pPr>
        <w:pStyle w:val="a7"/>
        <w:tabs>
          <w:tab w:val="left" w:pos="-142"/>
        </w:tabs>
        <w:jc w:val="center"/>
        <w:rPr>
          <w:b/>
          <w:color w:val="000000"/>
          <w:sz w:val="22"/>
          <w:szCs w:val="20"/>
          <w:lang w:eastAsia="ar-SA"/>
        </w:rPr>
      </w:pPr>
    </w:p>
    <w:p w:rsidR="006F0750" w:rsidRPr="00EC262C" w:rsidRDefault="006F0750" w:rsidP="00977962">
      <w:pPr>
        <w:ind w:firstLine="708"/>
        <w:jc w:val="both"/>
        <w:rPr>
          <w:sz w:val="22"/>
          <w:lang w:val="uk-UA"/>
        </w:rPr>
      </w:pPr>
      <w:r w:rsidRPr="00EC262C">
        <w:rPr>
          <w:sz w:val="22"/>
          <w:lang w:val="uk-UA"/>
        </w:rPr>
        <w:t xml:space="preserve">Облік касових та банківських операцій Фонду, відповідає чинному законодавству України. Порушень в обліку </w:t>
      </w:r>
      <w:r w:rsidR="00CB5D03">
        <w:rPr>
          <w:sz w:val="22"/>
          <w:lang w:val="uk-UA"/>
        </w:rPr>
        <w:t xml:space="preserve">валютних цінностей не виявлено. </w:t>
      </w:r>
      <w:r w:rsidRPr="00EC262C">
        <w:rPr>
          <w:sz w:val="22"/>
          <w:lang w:val="uk-UA"/>
        </w:rPr>
        <w:t>Залишки коштів готівки в касі та залишки на розрахунковому рахунку відповідають даним аналітичн</w:t>
      </w:r>
      <w:r w:rsidR="00CB5D03">
        <w:rPr>
          <w:sz w:val="22"/>
          <w:lang w:val="uk-UA"/>
        </w:rPr>
        <w:t>ого обліку, даним касової книги</w:t>
      </w:r>
      <w:r w:rsidRPr="00EC262C">
        <w:rPr>
          <w:sz w:val="22"/>
          <w:lang w:val="uk-UA"/>
        </w:rPr>
        <w:t xml:space="preserve"> та даним банківських виписок.</w:t>
      </w:r>
    </w:p>
    <w:p w:rsidR="006F0750" w:rsidRDefault="006F0750" w:rsidP="00977962">
      <w:pPr>
        <w:ind w:firstLine="708"/>
        <w:jc w:val="both"/>
        <w:rPr>
          <w:color w:val="000000" w:themeColor="text1"/>
          <w:sz w:val="22"/>
          <w:lang w:val="uk-UA"/>
        </w:rPr>
      </w:pPr>
      <w:r w:rsidRPr="00EC262C">
        <w:rPr>
          <w:sz w:val="22"/>
          <w:lang w:val="uk-UA"/>
        </w:rPr>
        <w:t xml:space="preserve">Станом на 31.12.2018 року в балансі Фонду сума грошових коштів та їх еквівалентів вірно відображена в сумі </w:t>
      </w:r>
      <w:r>
        <w:rPr>
          <w:sz w:val="22"/>
          <w:lang w:val="uk-UA"/>
        </w:rPr>
        <w:t>5629</w:t>
      </w:r>
      <w:r w:rsidRPr="00EC262C">
        <w:rPr>
          <w:sz w:val="22"/>
          <w:lang w:val="uk-UA"/>
        </w:rPr>
        <w:t xml:space="preserve"> тис. </w:t>
      </w:r>
      <w:proofErr w:type="spellStart"/>
      <w:r w:rsidRPr="00EC262C">
        <w:rPr>
          <w:sz w:val="22"/>
          <w:lang w:val="uk-UA"/>
        </w:rPr>
        <w:t>грн</w:t>
      </w:r>
      <w:proofErr w:type="spellEnd"/>
      <w:r>
        <w:rPr>
          <w:sz w:val="22"/>
          <w:lang w:val="uk-UA"/>
        </w:rPr>
        <w:t xml:space="preserve">, готівка станом на 31.12.2018 року – 3 тис. </w:t>
      </w:r>
      <w:proofErr w:type="spellStart"/>
      <w:r>
        <w:rPr>
          <w:sz w:val="22"/>
          <w:lang w:val="uk-UA"/>
        </w:rPr>
        <w:t>грн</w:t>
      </w:r>
      <w:proofErr w:type="spellEnd"/>
      <w:r>
        <w:rPr>
          <w:sz w:val="22"/>
          <w:lang w:val="uk-UA"/>
        </w:rPr>
        <w:t xml:space="preserve">, рахунки в банках станом на 31.12.2018 року – 5626 тис. </w:t>
      </w:r>
      <w:proofErr w:type="spellStart"/>
      <w:r>
        <w:rPr>
          <w:sz w:val="22"/>
          <w:lang w:val="uk-UA"/>
        </w:rPr>
        <w:t>грн</w:t>
      </w:r>
      <w:proofErr w:type="spellEnd"/>
      <w:r>
        <w:rPr>
          <w:sz w:val="22"/>
          <w:lang w:val="uk-UA"/>
        </w:rPr>
        <w:t xml:space="preserve">, Витрати майбутніх періодів саном на 31.12.208 року – відсутні. </w:t>
      </w:r>
      <w:r w:rsidRPr="00EC262C">
        <w:rPr>
          <w:color w:val="000000" w:themeColor="text1"/>
          <w:sz w:val="22"/>
          <w:lang w:val="uk-UA"/>
        </w:rPr>
        <w:t>Зауважень до обліку не виявлено.</w:t>
      </w:r>
    </w:p>
    <w:p w:rsidR="00CB5D03" w:rsidRDefault="00CB5D03" w:rsidP="00977962">
      <w:pPr>
        <w:ind w:firstLine="708"/>
        <w:jc w:val="both"/>
        <w:rPr>
          <w:color w:val="000000" w:themeColor="text1"/>
          <w:sz w:val="22"/>
          <w:lang w:val="uk-UA"/>
        </w:rPr>
      </w:pPr>
    </w:p>
    <w:p w:rsidR="00CB5D03" w:rsidRPr="00977962" w:rsidRDefault="00CB5D03" w:rsidP="00977962">
      <w:pPr>
        <w:ind w:firstLine="708"/>
        <w:jc w:val="center"/>
        <w:rPr>
          <w:b/>
          <w:color w:val="000000" w:themeColor="text1"/>
          <w:sz w:val="22"/>
          <w:szCs w:val="22"/>
          <w:lang w:val="uk-UA"/>
        </w:rPr>
      </w:pPr>
      <w:r w:rsidRPr="00977962">
        <w:rPr>
          <w:b/>
          <w:color w:val="000000" w:themeColor="text1"/>
          <w:sz w:val="22"/>
          <w:szCs w:val="22"/>
          <w:lang w:val="uk-UA"/>
        </w:rPr>
        <w:t xml:space="preserve">Розкриття інформації щодо </w:t>
      </w:r>
      <w:r w:rsidR="00977962" w:rsidRPr="00977962">
        <w:rPr>
          <w:b/>
          <w:color w:val="000000" w:themeColor="text1"/>
          <w:sz w:val="22"/>
          <w:szCs w:val="22"/>
          <w:lang w:val="uk-UA"/>
        </w:rPr>
        <w:t>інвестиційної діяльності</w:t>
      </w:r>
    </w:p>
    <w:p w:rsidR="00CB5D03" w:rsidRPr="00977962" w:rsidRDefault="00CB5D03" w:rsidP="00977962">
      <w:pPr>
        <w:ind w:firstLine="708"/>
        <w:jc w:val="both"/>
        <w:rPr>
          <w:sz w:val="22"/>
          <w:szCs w:val="22"/>
          <w:lang w:val="uk-UA"/>
        </w:rPr>
      </w:pPr>
    </w:p>
    <w:p w:rsidR="00CB5D03" w:rsidRPr="00977962" w:rsidRDefault="00CB5D03" w:rsidP="00977962">
      <w:pPr>
        <w:ind w:firstLine="708"/>
        <w:jc w:val="both"/>
        <w:rPr>
          <w:color w:val="000000" w:themeColor="text1"/>
          <w:sz w:val="22"/>
          <w:szCs w:val="22"/>
          <w:lang w:val="uk-UA"/>
        </w:rPr>
      </w:pPr>
      <w:r w:rsidRPr="00977962">
        <w:rPr>
          <w:color w:val="000000" w:themeColor="text1"/>
          <w:sz w:val="22"/>
          <w:szCs w:val="22"/>
          <w:lang w:val="uk-UA"/>
        </w:rPr>
        <w:t xml:space="preserve">Відповідно до проведеної аудиторської перевірки даних інвестиційної діяльності </w:t>
      </w:r>
      <w:r w:rsidR="002E2199" w:rsidRPr="006E4D46">
        <w:rPr>
          <w:color w:val="000000" w:themeColor="text1"/>
          <w:sz w:val="22"/>
          <w:szCs w:val="22"/>
          <w:lang w:val="uk-UA"/>
        </w:rPr>
        <w:t>Фонду</w:t>
      </w:r>
      <w:r w:rsidRPr="00977962">
        <w:rPr>
          <w:color w:val="000000" w:themeColor="text1"/>
          <w:sz w:val="22"/>
          <w:szCs w:val="22"/>
          <w:lang w:val="uk-UA"/>
        </w:rPr>
        <w:t xml:space="preserve"> станом на 31.12.2018 року погоджено, що </w:t>
      </w:r>
      <w:r w:rsidRPr="00977962">
        <w:rPr>
          <w:sz w:val="22"/>
          <w:szCs w:val="22"/>
          <w:lang w:val="uk-UA"/>
        </w:rPr>
        <w:t xml:space="preserve">поточні фінансові інвестиції - відсутні. </w:t>
      </w:r>
      <w:r w:rsidRPr="00977962">
        <w:rPr>
          <w:color w:val="000000" w:themeColor="text1"/>
          <w:sz w:val="22"/>
          <w:szCs w:val="22"/>
          <w:lang w:val="uk-UA"/>
        </w:rPr>
        <w:t>Зауважень до обліку не виявлено.</w:t>
      </w:r>
    </w:p>
    <w:p w:rsidR="00CB5D03" w:rsidRPr="00EC262C" w:rsidRDefault="00CB5D03" w:rsidP="00977962">
      <w:pPr>
        <w:ind w:firstLine="708"/>
        <w:jc w:val="both"/>
        <w:rPr>
          <w:color w:val="000000" w:themeColor="text1"/>
          <w:sz w:val="22"/>
          <w:szCs w:val="22"/>
          <w:lang w:val="uk-UA"/>
        </w:rPr>
      </w:pPr>
    </w:p>
    <w:p w:rsidR="00CB5D03" w:rsidRPr="00E8217B" w:rsidRDefault="00CB5D03" w:rsidP="00977962">
      <w:pPr>
        <w:ind w:firstLine="708"/>
        <w:jc w:val="center"/>
        <w:rPr>
          <w:b/>
          <w:color w:val="000000" w:themeColor="text1"/>
          <w:sz w:val="22"/>
          <w:szCs w:val="22"/>
          <w:lang w:val="uk-UA"/>
        </w:rPr>
      </w:pPr>
      <w:r w:rsidRPr="00E8217B">
        <w:rPr>
          <w:b/>
          <w:color w:val="000000" w:themeColor="text1"/>
          <w:sz w:val="22"/>
          <w:szCs w:val="22"/>
          <w:lang w:val="uk-UA"/>
        </w:rPr>
        <w:t>Розкриття інформації щодо витрат майбутніх періодів</w:t>
      </w:r>
    </w:p>
    <w:p w:rsidR="00CB5D03" w:rsidRDefault="00CB5D03" w:rsidP="00977962">
      <w:pPr>
        <w:ind w:firstLine="708"/>
        <w:jc w:val="both"/>
        <w:rPr>
          <w:color w:val="000000" w:themeColor="text1"/>
          <w:sz w:val="22"/>
          <w:szCs w:val="22"/>
          <w:highlight w:val="yellow"/>
          <w:lang w:val="uk-UA"/>
        </w:rPr>
      </w:pPr>
    </w:p>
    <w:p w:rsidR="00CB5D03" w:rsidRPr="00A37871" w:rsidRDefault="00CB5D03" w:rsidP="00977962">
      <w:pPr>
        <w:ind w:firstLine="708"/>
        <w:jc w:val="both"/>
        <w:rPr>
          <w:color w:val="000000" w:themeColor="text1"/>
          <w:sz w:val="22"/>
          <w:szCs w:val="22"/>
          <w:lang w:val="uk-UA"/>
        </w:rPr>
      </w:pPr>
      <w:r w:rsidRPr="00E8217B">
        <w:rPr>
          <w:color w:val="000000" w:themeColor="text1"/>
          <w:sz w:val="22"/>
          <w:szCs w:val="22"/>
          <w:lang w:val="uk-UA"/>
        </w:rPr>
        <w:t xml:space="preserve">Аудитор підтверджує, що витрати майбутніх періодів </w:t>
      </w:r>
      <w:r w:rsidR="002E2199" w:rsidRPr="006E4D46">
        <w:rPr>
          <w:color w:val="000000" w:themeColor="text1"/>
          <w:sz w:val="22"/>
          <w:szCs w:val="22"/>
          <w:lang w:val="uk-UA"/>
        </w:rPr>
        <w:t>Фонду</w:t>
      </w:r>
      <w:r w:rsidRPr="00E8217B">
        <w:rPr>
          <w:color w:val="000000" w:themeColor="text1"/>
          <w:sz w:val="22"/>
          <w:szCs w:val="22"/>
          <w:lang w:val="uk-UA"/>
        </w:rPr>
        <w:t xml:space="preserve"> за 2018 рік вірно відображені у фінансовій звітності, яка була складена відповідно до обраної концептуальної основи і станом на 31.12.2018 року </w:t>
      </w:r>
      <w:r w:rsidR="00D7162A">
        <w:rPr>
          <w:color w:val="000000" w:themeColor="text1"/>
          <w:sz w:val="22"/>
          <w:szCs w:val="22"/>
          <w:lang w:val="uk-UA"/>
        </w:rPr>
        <w:t>– відсутні.</w:t>
      </w:r>
      <w:r w:rsidRPr="00E8217B">
        <w:rPr>
          <w:color w:val="000000" w:themeColor="text1"/>
          <w:sz w:val="22"/>
          <w:szCs w:val="22"/>
          <w:lang w:val="uk-UA"/>
        </w:rPr>
        <w:t xml:space="preserve"> Зауважень до обліку не виявлено.</w:t>
      </w:r>
    </w:p>
    <w:p w:rsidR="00CB5D03" w:rsidRPr="00EC262C" w:rsidRDefault="00CB5D03" w:rsidP="00977962">
      <w:pPr>
        <w:ind w:firstLine="708"/>
        <w:jc w:val="both"/>
        <w:rPr>
          <w:color w:val="FF0000"/>
          <w:lang w:val="uk-UA"/>
        </w:rPr>
      </w:pPr>
    </w:p>
    <w:p w:rsidR="006F0750" w:rsidRPr="00EC262C" w:rsidRDefault="006F0750" w:rsidP="00977962">
      <w:pPr>
        <w:pStyle w:val="a7"/>
        <w:tabs>
          <w:tab w:val="left" w:pos="-142"/>
        </w:tabs>
        <w:jc w:val="center"/>
        <w:rPr>
          <w:b/>
          <w:color w:val="000000"/>
          <w:sz w:val="22"/>
          <w:szCs w:val="20"/>
          <w:lang w:eastAsia="ar-SA"/>
        </w:rPr>
      </w:pPr>
      <w:r w:rsidRPr="00EC262C">
        <w:rPr>
          <w:b/>
          <w:color w:val="000000"/>
          <w:sz w:val="22"/>
          <w:szCs w:val="20"/>
          <w:lang w:eastAsia="ar-SA"/>
        </w:rPr>
        <w:t>Розкриття інформації про класифікацію та оцінку витрат діяльності.</w:t>
      </w:r>
    </w:p>
    <w:p w:rsidR="006F0750" w:rsidRPr="00EC262C" w:rsidRDefault="006F0750" w:rsidP="00977962">
      <w:pPr>
        <w:pStyle w:val="a7"/>
        <w:tabs>
          <w:tab w:val="left" w:pos="-142"/>
        </w:tabs>
        <w:jc w:val="center"/>
        <w:rPr>
          <w:b/>
          <w:color w:val="000000"/>
          <w:sz w:val="22"/>
          <w:szCs w:val="20"/>
          <w:lang w:eastAsia="ar-SA"/>
        </w:rPr>
      </w:pPr>
    </w:p>
    <w:p w:rsidR="006F0750" w:rsidRPr="00EC262C" w:rsidRDefault="006F0750" w:rsidP="00977962">
      <w:pPr>
        <w:ind w:firstLine="708"/>
        <w:jc w:val="both"/>
        <w:rPr>
          <w:color w:val="000000" w:themeColor="text1"/>
          <w:sz w:val="22"/>
          <w:szCs w:val="22"/>
          <w:lang w:val="uk-UA"/>
        </w:rPr>
      </w:pPr>
      <w:r w:rsidRPr="00EC262C">
        <w:rPr>
          <w:color w:val="000000" w:themeColor="text1"/>
          <w:sz w:val="22"/>
          <w:szCs w:val="22"/>
          <w:lang w:val="uk-UA"/>
        </w:rPr>
        <w:lastRenderedPageBreak/>
        <w:t xml:space="preserve">Аудиторами підтверджується, що облік витрат на </w:t>
      </w:r>
      <w:r w:rsidR="003B3E02" w:rsidRPr="00DF6766">
        <w:rPr>
          <w:color w:val="000000" w:themeColor="text1"/>
          <w:sz w:val="22"/>
          <w:szCs w:val="22"/>
        </w:rPr>
        <w:t>КП "ФОНД ІЖБ"</w:t>
      </w:r>
      <w:r w:rsidRPr="00DD6788">
        <w:rPr>
          <w:sz w:val="22"/>
          <w:szCs w:val="22"/>
          <w:lang w:val="uk-UA"/>
        </w:rPr>
        <w:t>,</w:t>
      </w:r>
      <w:r w:rsidRPr="00EC262C">
        <w:rPr>
          <w:lang w:val="uk-UA"/>
        </w:rPr>
        <w:t xml:space="preserve"> </w:t>
      </w:r>
      <w:r w:rsidRPr="00EC262C">
        <w:rPr>
          <w:color w:val="000000" w:themeColor="text1"/>
          <w:sz w:val="22"/>
          <w:szCs w:val="22"/>
          <w:lang w:val="uk-UA"/>
        </w:rPr>
        <w:t>ведеться вірно, згідно чинного законодавства, а саме згідно обраної концептуальної основи. У Фонді в 2018 році загальногосподарські витрати відносяться безпосередньо на результат діяльності. Зауважень до обліку не виявлено.</w:t>
      </w:r>
    </w:p>
    <w:p w:rsidR="00D7162A" w:rsidRDefault="00D7162A" w:rsidP="00977962">
      <w:pPr>
        <w:pStyle w:val="a7"/>
        <w:jc w:val="center"/>
        <w:rPr>
          <w:b/>
          <w:color w:val="000000" w:themeColor="text1"/>
          <w:sz w:val="22"/>
          <w:szCs w:val="20"/>
          <w:lang w:eastAsia="ar-SA"/>
        </w:rPr>
      </w:pPr>
    </w:p>
    <w:p w:rsidR="006F0750" w:rsidRDefault="006F0750" w:rsidP="00977962">
      <w:pPr>
        <w:pStyle w:val="a7"/>
        <w:jc w:val="center"/>
        <w:rPr>
          <w:b/>
          <w:color w:val="000000" w:themeColor="text1"/>
          <w:sz w:val="22"/>
          <w:szCs w:val="20"/>
          <w:lang w:eastAsia="ar-SA"/>
        </w:rPr>
      </w:pPr>
      <w:r w:rsidRPr="00EC262C">
        <w:rPr>
          <w:b/>
          <w:color w:val="000000" w:themeColor="text1"/>
          <w:sz w:val="22"/>
          <w:szCs w:val="20"/>
          <w:lang w:eastAsia="ar-SA"/>
        </w:rPr>
        <w:t>Інші оборотні активи</w:t>
      </w:r>
    </w:p>
    <w:p w:rsidR="00095F8E" w:rsidRPr="00EC262C" w:rsidRDefault="00095F8E" w:rsidP="00977962">
      <w:pPr>
        <w:pStyle w:val="a7"/>
        <w:jc w:val="center"/>
        <w:rPr>
          <w:b/>
          <w:color w:val="000000" w:themeColor="text1"/>
          <w:sz w:val="22"/>
          <w:szCs w:val="20"/>
          <w:lang w:eastAsia="ar-SA"/>
        </w:rPr>
      </w:pPr>
    </w:p>
    <w:p w:rsidR="00B50501" w:rsidRPr="00452D82" w:rsidRDefault="00B50501" w:rsidP="00B50501">
      <w:pPr>
        <w:ind w:firstLine="709"/>
        <w:jc w:val="both"/>
        <w:rPr>
          <w:color w:val="000000"/>
          <w:sz w:val="22"/>
          <w:szCs w:val="22"/>
          <w:lang w:val="uk-UA"/>
        </w:rPr>
      </w:pPr>
      <w:r w:rsidRPr="00452D82">
        <w:rPr>
          <w:color w:val="000000"/>
          <w:sz w:val="22"/>
          <w:szCs w:val="22"/>
          <w:lang w:val="uk-UA"/>
        </w:rPr>
        <w:t xml:space="preserve">Оборотні активи </w:t>
      </w:r>
      <w:r w:rsidR="002E2199" w:rsidRPr="006E4D46">
        <w:rPr>
          <w:color w:val="000000"/>
          <w:sz w:val="22"/>
          <w:szCs w:val="22"/>
          <w:lang w:val="uk-UA"/>
        </w:rPr>
        <w:t>Фонду</w:t>
      </w:r>
      <w:r w:rsidRPr="00452D82">
        <w:rPr>
          <w:color w:val="000000"/>
          <w:sz w:val="22"/>
          <w:szCs w:val="22"/>
          <w:lang w:val="uk-UA"/>
        </w:rPr>
        <w:t xml:space="preserve"> станом на 31.12.2018 року –</w:t>
      </w:r>
      <w:r>
        <w:rPr>
          <w:color w:val="000000"/>
          <w:sz w:val="22"/>
          <w:szCs w:val="22"/>
          <w:lang w:val="uk-UA"/>
        </w:rPr>
        <w:t xml:space="preserve"> </w:t>
      </w:r>
      <w:r w:rsidRPr="00452D82">
        <w:rPr>
          <w:color w:val="000000"/>
          <w:sz w:val="22"/>
          <w:szCs w:val="22"/>
          <w:lang w:val="uk-UA"/>
        </w:rPr>
        <w:t>запаси – 7</w:t>
      </w:r>
      <w:r>
        <w:rPr>
          <w:color w:val="000000"/>
          <w:sz w:val="22"/>
          <w:szCs w:val="22"/>
          <w:lang w:val="uk-UA"/>
        </w:rPr>
        <w:t>7</w:t>
      </w:r>
      <w:r w:rsidRPr="00452D82">
        <w:rPr>
          <w:color w:val="000000"/>
          <w:sz w:val="22"/>
          <w:szCs w:val="22"/>
          <w:lang w:val="uk-UA"/>
        </w:rPr>
        <w:t xml:space="preserve"> тис. </w:t>
      </w:r>
      <w:proofErr w:type="spellStart"/>
      <w:r w:rsidRPr="00452D82">
        <w:rPr>
          <w:color w:val="000000"/>
          <w:sz w:val="22"/>
          <w:szCs w:val="22"/>
          <w:lang w:val="uk-UA"/>
        </w:rPr>
        <w:t>грн</w:t>
      </w:r>
      <w:proofErr w:type="spellEnd"/>
      <w:r w:rsidRPr="00452D82">
        <w:rPr>
          <w:color w:val="000000"/>
          <w:sz w:val="22"/>
          <w:szCs w:val="22"/>
          <w:lang w:val="uk-UA"/>
        </w:rPr>
        <w:t xml:space="preserve">, виробничі запаси станом на 31.12.2018 року – </w:t>
      </w:r>
      <w:r>
        <w:rPr>
          <w:color w:val="000000"/>
          <w:sz w:val="22"/>
          <w:szCs w:val="22"/>
          <w:lang w:val="uk-UA"/>
        </w:rPr>
        <w:t>77</w:t>
      </w:r>
      <w:r w:rsidR="003D6461">
        <w:rPr>
          <w:color w:val="000000"/>
          <w:sz w:val="22"/>
          <w:szCs w:val="22"/>
          <w:lang w:val="uk-UA"/>
        </w:rPr>
        <w:t xml:space="preserve"> тис. грн. </w:t>
      </w:r>
      <w:r w:rsidRPr="00452D82">
        <w:rPr>
          <w:color w:val="000000"/>
          <w:sz w:val="22"/>
          <w:szCs w:val="22"/>
          <w:lang w:val="uk-UA"/>
        </w:rPr>
        <w:t xml:space="preserve">Облік оборотних активів ведеться вірно, згідно чинного законодавства, а саме «Інструкція про застосування Плану рахунків бухгалтерського обліку активів, капіталу, зобов'язань і господарських операцій підприємств і організацій» від 30.11.1999 року № 291. Інші оборотні активи </w:t>
      </w:r>
      <w:r w:rsidR="002E2199" w:rsidRPr="006E4D46">
        <w:rPr>
          <w:color w:val="000000"/>
          <w:sz w:val="22"/>
          <w:szCs w:val="22"/>
          <w:lang w:val="uk-UA"/>
        </w:rPr>
        <w:t>Фонду</w:t>
      </w:r>
      <w:r w:rsidRPr="00452D82">
        <w:rPr>
          <w:color w:val="000000"/>
          <w:sz w:val="22"/>
          <w:szCs w:val="22"/>
          <w:lang w:val="uk-UA"/>
        </w:rPr>
        <w:t xml:space="preserve"> станом на 31.12.2018 року – відсутні. Зауважень до обліку оборотних активів не виявлено.</w:t>
      </w:r>
    </w:p>
    <w:p w:rsidR="00B50501" w:rsidRDefault="00B50501" w:rsidP="00977962">
      <w:pPr>
        <w:pStyle w:val="a7"/>
        <w:jc w:val="both"/>
        <w:rPr>
          <w:color w:val="000000" w:themeColor="text1"/>
          <w:sz w:val="22"/>
          <w:szCs w:val="22"/>
        </w:rPr>
      </w:pPr>
    </w:p>
    <w:p w:rsidR="006F0750" w:rsidRPr="00EC262C" w:rsidRDefault="006F0750" w:rsidP="00977962">
      <w:pPr>
        <w:pStyle w:val="a7"/>
        <w:tabs>
          <w:tab w:val="left" w:pos="-142"/>
        </w:tabs>
        <w:jc w:val="center"/>
        <w:rPr>
          <w:b/>
          <w:color w:val="000000"/>
          <w:sz w:val="22"/>
          <w:szCs w:val="20"/>
          <w:lang w:eastAsia="ar-SA"/>
        </w:rPr>
      </w:pPr>
      <w:r w:rsidRPr="00EC262C">
        <w:rPr>
          <w:b/>
          <w:color w:val="000000"/>
          <w:sz w:val="22"/>
          <w:szCs w:val="20"/>
          <w:lang w:eastAsia="ar-SA"/>
        </w:rPr>
        <w:t>Розкриття інформації про відображення зобов'язань</w:t>
      </w:r>
      <w:r w:rsidR="003D6461">
        <w:rPr>
          <w:b/>
          <w:color w:val="000000"/>
          <w:sz w:val="22"/>
          <w:szCs w:val="20"/>
          <w:lang w:eastAsia="ar-SA"/>
        </w:rPr>
        <w:t xml:space="preserve"> і забезпечень</w:t>
      </w:r>
      <w:r w:rsidRPr="00EC262C">
        <w:rPr>
          <w:b/>
          <w:color w:val="000000"/>
          <w:sz w:val="22"/>
          <w:szCs w:val="20"/>
          <w:lang w:eastAsia="ar-SA"/>
        </w:rPr>
        <w:t xml:space="preserve"> у фінансовій звітності</w:t>
      </w:r>
    </w:p>
    <w:p w:rsidR="006F0750" w:rsidRPr="00EC262C" w:rsidRDefault="006F0750" w:rsidP="00977962">
      <w:pPr>
        <w:pStyle w:val="a7"/>
        <w:tabs>
          <w:tab w:val="left" w:pos="-142"/>
        </w:tabs>
        <w:jc w:val="center"/>
        <w:rPr>
          <w:b/>
          <w:color w:val="000000"/>
          <w:sz w:val="22"/>
          <w:szCs w:val="20"/>
          <w:lang w:eastAsia="ar-SA"/>
        </w:rPr>
      </w:pPr>
    </w:p>
    <w:p w:rsidR="006F0750" w:rsidRPr="00FB40B2" w:rsidRDefault="006F0750" w:rsidP="00977962">
      <w:pPr>
        <w:shd w:val="clear" w:color="auto" w:fill="FFFFFF"/>
        <w:autoSpaceDE w:val="0"/>
        <w:autoSpaceDN w:val="0"/>
        <w:adjustRightInd w:val="0"/>
        <w:ind w:firstLine="708"/>
        <w:jc w:val="both"/>
        <w:rPr>
          <w:sz w:val="22"/>
          <w:szCs w:val="22"/>
          <w:lang w:val="uk-UA"/>
        </w:rPr>
      </w:pPr>
      <w:r w:rsidRPr="00EC262C">
        <w:rPr>
          <w:sz w:val="22"/>
          <w:lang w:val="uk-UA"/>
        </w:rPr>
        <w:t xml:space="preserve">Бухгалтерський облік та оцінка зобов'язань здійснюється відповідно до МСФЗ та Інструкції про застосування плану рахунків бухгалтерського обліку </w:t>
      </w:r>
      <w:r w:rsidRPr="00EC262C">
        <w:rPr>
          <w:color w:val="000000" w:themeColor="text1"/>
          <w:sz w:val="22"/>
          <w:lang w:val="uk-UA"/>
        </w:rPr>
        <w:t>від 30.11.99 року</w:t>
      </w:r>
      <w:r w:rsidRPr="00EC262C">
        <w:rPr>
          <w:sz w:val="22"/>
          <w:lang w:val="uk-UA"/>
        </w:rPr>
        <w:t xml:space="preserve"> № 291. Реальність розміру всіх статей пасиву балансу в частині зобов'язань станом на 31.12.2018 року, а саме в ІІІ розділі "Поточні зобов'язання і забезпечення" підтверджуються актами звірки з кредиторами та даними інвентаризації, яка проведена згідно з вимогами чинного законодавства. </w:t>
      </w:r>
      <w:r w:rsidRPr="00EC262C">
        <w:rPr>
          <w:color w:val="000000" w:themeColor="text1"/>
          <w:sz w:val="22"/>
          <w:lang w:val="uk-UA"/>
        </w:rPr>
        <w:t>Фактичні дані про зобов'язання</w:t>
      </w:r>
      <w:r w:rsidR="003D6461">
        <w:rPr>
          <w:color w:val="000000" w:themeColor="text1"/>
          <w:sz w:val="22"/>
          <w:lang w:val="uk-UA"/>
        </w:rPr>
        <w:t xml:space="preserve"> і забезпечень</w:t>
      </w:r>
      <w:r w:rsidRPr="00EC262C">
        <w:rPr>
          <w:color w:val="000000" w:themeColor="text1"/>
          <w:sz w:val="22"/>
          <w:lang w:val="uk-UA"/>
        </w:rPr>
        <w:t xml:space="preserve"> Фонду  вірно відображені у статті балансу</w:t>
      </w:r>
      <w:r w:rsidRPr="00EC262C">
        <w:rPr>
          <w:sz w:val="22"/>
          <w:lang w:val="uk-UA"/>
        </w:rPr>
        <w:t xml:space="preserve"> </w:t>
      </w:r>
      <w:r>
        <w:rPr>
          <w:sz w:val="22"/>
          <w:lang w:val="uk-UA"/>
        </w:rPr>
        <w:t>–</w:t>
      </w:r>
      <w:r w:rsidR="003D6461">
        <w:rPr>
          <w:sz w:val="22"/>
          <w:lang w:val="uk-UA"/>
        </w:rPr>
        <w:t xml:space="preserve"> інші довгострокові </w:t>
      </w:r>
      <w:r w:rsidR="003B3E02">
        <w:rPr>
          <w:sz w:val="22"/>
          <w:lang w:val="uk-UA"/>
        </w:rPr>
        <w:t>зобов’язання</w:t>
      </w:r>
      <w:r>
        <w:rPr>
          <w:sz w:val="22"/>
          <w:lang w:val="uk-UA"/>
        </w:rPr>
        <w:t xml:space="preserve"> станом на 31.12.2018 року – </w:t>
      </w:r>
      <w:r w:rsidR="00D7162A">
        <w:rPr>
          <w:sz w:val="22"/>
          <w:lang w:val="uk-UA"/>
        </w:rPr>
        <w:t xml:space="preserve">54740 тис. </w:t>
      </w:r>
      <w:proofErr w:type="spellStart"/>
      <w:r w:rsidR="00D7162A">
        <w:rPr>
          <w:sz w:val="22"/>
          <w:lang w:val="uk-UA"/>
        </w:rPr>
        <w:t>грн</w:t>
      </w:r>
      <w:proofErr w:type="spellEnd"/>
      <w:r>
        <w:rPr>
          <w:sz w:val="22"/>
          <w:lang w:val="uk-UA"/>
        </w:rPr>
        <w:t xml:space="preserve">, </w:t>
      </w:r>
      <w:r w:rsidRPr="00EC262C">
        <w:rPr>
          <w:sz w:val="22"/>
          <w:lang w:val="uk-UA"/>
        </w:rPr>
        <w:t>поточна кредиторської заборгованості за товари, роботи, послуги за даними Фонду станом на 31.12.2018 р</w:t>
      </w:r>
      <w:r>
        <w:rPr>
          <w:sz w:val="22"/>
          <w:lang w:val="uk-UA"/>
        </w:rPr>
        <w:t>оку</w:t>
      </w:r>
      <w:r w:rsidRPr="00EC262C">
        <w:rPr>
          <w:sz w:val="22"/>
          <w:lang w:val="uk-UA"/>
        </w:rPr>
        <w:t xml:space="preserve"> становить – </w:t>
      </w:r>
      <w:r>
        <w:rPr>
          <w:sz w:val="22"/>
          <w:lang w:val="uk-UA"/>
        </w:rPr>
        <w:t>15</w:t>
      </w:r>
      <w:r w:rsidRPr="00EC262C">
        <w:rPr>
          <w:sz w:val="22"/>
          <w:lang w:val="uk-UA"/>
        </w:rPr>
        <w:t xml:space="preserve"> тис. </w:t>
      </w:r>
      <w:proofErr w:type="spellStart"/>
      <w:r w:rsidRPr="00EC262C">
        <w:rPr>
          <w:sz w:val="22"/>
          <w:lang w:val="uk-UA"/>
        </w:rPr>
        <w:t>грн</w:t>
      </w:r>
      <w:proofErr w:type="spellEnd"/>
      <w:r>
        <w:rPr>
          <w:sz w:val="22"/>
          <w:lang w:val="uk-UA"/>
        </w:rPr>
        <w:t xml:space="preserve">, </w:t>
      </w:r>
      <w:r w:rsidR="00F108B7">
        <w:rPr>
          <w:sz w:val="22"/>
          <w:lang w:val="uk-UA"/>
        </w:rPr>
        <w:t xml:space="preserve">поточні забезпечення станом на 31.12.2018 року – 141 тис. </w:t>
      </w:r>
      <w:proofErr w:type="spellStart"/>
      <w:r w:rsidR="00F108B7">
        <w:rPr>
          <w:sz w:val="22"/>
          <w:lang w:val="uk-UA"/>
        </w:rPr>
        <w:t>грн</w:t>
      </w:r>
      <w:proofErr w:type="spellEnd"/>
      <w:r w:rsidR="00F108B7">
        <w:rPr>
          <w:sz w:val="22"/>
          <w:lang w:val="uk-UA"/>
        </w:rPr>
        <w:t xml:space="preserve">, </w:t>
      </w:r>
      <w:r w:rsidRPr="00EC262C">
        <w:rPr>
          <w:sz w:val="22"/>
          <w:lang w:val="uk-UA"/>
        </w:rPr>
        <w:t xml:space="preserve">інші </w:t>
      </w:r>
      <w:r>
        <w:rPr>
          <w:sz w:val="22"/>
          <w:lang w:val="uk-UA"/>
        </w:rPr>
        <w:t xml:space="preserve">поточні зобов’язання станом на </w:t>
      </w:r>
      <w:r w:rsidRPr="00EC262C">
        <w:rPr>
          <w:sz w:val="22"/>
          <w:lang w:val="uk-UA"/>
        </w:rPr>
        <w:t>31.12.2018</w:t>
      </w:r>
      <w:r>
        <w:rPr>
          <w:sz w:val="22"/>
          <w:lang w:val="uk-UA"/>
        </w:rPr>
        <w:t xml:space="preserve"> року</w:t>
      </w:r>
      <w:r w:rsidRPr="00EC262C">
        <w:rPr>
          <w:sz w:val="22"/>
          <w:lang w:val="uk-UA"/>
        </w:rPr>
        <w:t xml:space="preserve"> – </w:t>
      </w:r>
      <w:r>
        <w:rPr>
          <w:sz w:val="22"/>
          <w:lang w:val="uk-UA"/>
        </w:rPr>
        <w:t>1581 тис. грн.</w:t>
      </w:r>
      <w:r w:rsidRPr="00EC262C">
        <w:rPr>
          <w:sz w:val="22"/>
          <w:lang w:val="uk-UA"/>
        </w:rPr>
        <w:t xml:space="preserve"> </w:t>
      </w:r>
    </w:p>
    <w:p w:rsidR="006F0750" w:rsidRPr="00CA45E2" w:rsidRDefault="006F0750" w:rsidP="00977962">
      <w:pPr>
        <w:shd w:val="clear" w:color="auto" w:fill="FFFFFF"/>
        <w:autoSpaceDE w:val="0"/>
        <w:autoSpaceDN w:val="0"/>
        <w:adjustRightInd w:val="0"/>
        <w:ind w:firstLine="708"/>
        <w:jc w:val="both"/>
        <w:rPr>
          <w:sz w:val="22"/>
          <w:szCs w:val="22"/>
          <w:lang w:val="uk-UA"/>
        </w:rPr>
      </w:pPr>
    </w:p>
    <w:p w:rsidR="006F0750" w:rsidRPr="00FB40B2" w:rsidRDefault="006F0750" w:rsidP="00977962">
      <w:pPr>
        <w:ind w:firstLine="708"/>
        <w:jc w:val="center"/>
        <w:rPr>
          <w:b/>
          <w:color w:val="000000" w:themeColor="text1"/>
          <w:sz w:val="22"/>
          <w:szCs w:val="22"/>
          <w:lang w:val="uk-UA"/>
        </w:rPr>
      </w:pPr>
      <w:r w:rsidRPr="00FB40B2">
        <w:rPr>
          <w:b/>
          <w:color w:val="000000" w:themeColor="text1"/>
          <w:sz w:val="22"/>
          <w:szCs w:val="22"/>
          <w:lang w:val="uk-UA"/>
        </w:rPr>
        <w:t>Інформація про відсутність у заявника прострочених зобов’язань щодо сплати податків (наявність/відсутність податкового боргу) та зборів</w:t>
      </w:r>
    </w:p>
    <w:p w:rsidR="006F0750" w:rsidRPr="00FB40B2" w:rsidRDefault="006F0750" w:rsidP="00977962">
      <w:pPr>
        <w:ind w:firstLine="708"/>
        <w:jc w:val="center"/>
        <w:rPr>
          <w:b/>
          <w:color w:val="000000" w:themeColor="text1"/>
          <w:sz w:val="22"/>
          <w:szCs w:val="22"/>
          <w:lang w:val="uk-UA"/>
        </w:rPr>
      </w:pPr>
    </w:p>
    <w:p w:rsidR="006F0750" w:rsidRPr="00FB40B2" w:rsidRDefault="006F0750" w:rsidP="00977962">
      <w:pPr>
        <w:ind w:firstLine="708"/>
        <w:jc w:val="both"/>
        <w:rPr>
          <w:color w:val="000000" w:themeColor="text1"/>
          <w:sz w:val="22"/>
          <w:szCs w:val="22"/>
          <w:lang w:val="uk-UA"/>
        </w:rPr>
      </w:pPr>
      <w:r w:rsidRPr="00FB40B2">
        <w:rPr>
          <w:color w:val="000000" w:themeColor="text1"/>
          <w:sz w:val="22"/>
          <w:szCs w:val="22"/>
          <w:lang w:val="uk-UA"/>
        </w:rPr>
        <w:t>Прострочені зобов’язання щодо сплати податків та зборів не виявлено.</w:t>
      </w:r>
    </w:p>
    <w:p w:rsidR="007F4BF1" w:rsidRDefault="007F4BF1" w:rsidP="00977962">
      <w:pPr>
        <w:pStyle w:val="a7"/>
        <w:tabs>
          <w:tab w:val="left" w:pos="-142"/>
        </w:tabs>
        <w:jc w:val="center"/>
        <w:rPr>
          <w:b/>
          <w:color w:val="000000" w:themeColor="text1"/>
          <w:sz w:val="22"/>
          <w:szCs w:val="22"/>
          <w:lang w:eastAsia="ar-SA"/>
        </w:rPr>
      </w:pPr>
    </w:p>
    <w:p w:rsidR="00575F46" w:rsidRPr="00486F2E" w:rsidRDefault="00575F46" w:rsidP="00977962">
      <w:pPr>
        <w:pStyle w:val="a7"/>
        <w:tabs>
          <w:tab w:val="left" w:pos="-142"/>
        </w:tabs>
        <w:jc w:val="center"/>
        <w:rPr>
          <w:b/>
          <w:color w:val="000000" w:themeColor="text1"/>
          <w:sz w:val="22"/>
          <w:szCs w:val="22"/>
          <w:lang w:eastAsia="ar-SA"/>
        </w:rPr>
      </w:pPr>
      <w:r w:rsidRPr="00486F2E">
        <w:rPr>
          <w:b/>
          <w:color w:val="000000" w:themeColor="text1"/>
          <w:sz w:val="22"/>
          <w:szCs w:val="22"/>
          <w:lang w:eastAsia="ar-SA"/>
        </w:rPr>
        <w:t>Розкриття інформації про статутний та власний капітал</w:t>
      </w:r>
    </w:p>
    <w:p w:rsidR="00575F46" w:rsidRPr="00486F2E" w:rsidRDefault="00575F46" w:rsidP="00977962">
      <w:pPr>
        <w:shd w:val="clear" w:color="auto" w:fill="FFFFFF"/>
        <w:autoSpaceDE w:val="0"/>
        <w:autoSpaceDN w:val="0"/>
        <w:adjustRightInd w:val="0"/>
        <w:ind w:firstLine="708"/>
        <w:jc w:val="both"/>
        <w:rPr>
          <w:color w:val="000000" w:themeColor="text1"/>
          <w:sz w:val="22"/>
          <w:szCs w:val="22"/>
          <w:lang w:val="uk-UA"/>
        </w:rPr>
      </w:pPr>
    </w:p>
    <w:p w:rsidR="00575F46" w:rsidRPr="00073095" w:rsidRDefault="00575F46" w:rsidP="00977962">
      <w:pPr>
        <w:shd w:val="clear" w:color="auto" w:fill="FFFFFF"/>
        <w:autoSpaceDE w:val="0"/>
        <w:autoSpaceDN w:val="0"/>
        <w:adjustRightInd w:val="0"/>
        <w:ind w:firstLine="708"/>
        <w:jc w:val="both"/>
        <w:rPr>
          <w:color w:val="000000" w:themeColor="text1"/>
          <w:sz w:val="22"/>
          <w:szCs w:val="22"/>
          <w:lang w:val="uk-UA"/>
        </w:rPr>
      </w:pPr>
      <w:r w:rsidRPr="00073095">
        <w:rPr>
          <w:color w:val="000000" w:themeColor="text1"/>
          <w:sz w:val="22"/>
          <w:szCs w:val="22"/>
          <w:lang w:val="uk-UA"/>
        </w:rPr>
        <w:t>Аудиторами підтверджується дотр</w:t>
      </w:r>
      <w:r w:rsidR="00AA2F90" w:rsidRPr="00073095">
        <w:rPr>
          <w:color w:val="000000" w:themeColor="text1"/>
          <w:sz w:val="22"/>
          <w:szCs w:val="22"/>
          <w:lang w:val="uk-UA"/>
        </w:rPr>
        <w:t xml:space="preserve">имання вимог порядку формування </w:t>
      </w:r>
      <w:r w:rsidR="00D7162A">
        <w:rPr>
          <w:color w:val="000000" w:themeColor="text1"/>
          <w:sz w:val="22"/>
          <w:szCs w:val="22"/>
          <w:lang w:val="uk-UA"/>
        </w:rPr>
        <w:t>Статутного капіталу,</w:t>
      </w:r>
      <w:r w:rsidRPr="00073095">
        <w:rPr>
          <w:color w:val="000000" w:themeColor="text1"/>
          <w:sz w:val="22"/>
          <w:szCs w:val="22"/>
          <w:lang w:val="uk-UA"/>
        </w:rPr>
        <w:t xml:space="preserve"> правильність відображення в обліку</w:t>
      </w:r>
      <w:r w:rsidR="00D7162A">
        <w:rPr>
          <w:color w:val="000000" w:themeColor="text1"/>
          <w:sz w:val="22"/>
          <w:szCs w:val="22"/>
          <w:lang w:val="uk-UA"/>
        </w:rPr>
        <w:t xml:space="preserve"> внесків до Статутного капіталу,</w:t>
      </w:r>
      <w:r w:rsidRPr="00073095">
        <w:rPr>
          <w:color w:val="000000" w:themeColor="text1"/>
          <w:sz w:val="22"/>
          <w:szCs w:val="22"/>
          <w:lang w:val="uk-UA"/>
        </w:rPr>
        <w:t xml:space="preserve"> порядок ведення аналітичного обліку рахунку 40 „ Зареєстрований (Статутний) капітал ”. </w:t>
      </w:r>
    </w:p>
    <w:p w:rsidR="00073095" w:rsidRDefault="00575F46" w:rsidP="00977962">
      <w:pPr>
        <w:shd w:val="clear" w:color="auto" w:fill="FFFFFF"/>
        <w:ind w:firstLine="708"/>
        <w:jc w:val="both"/>
        <w:rPr>
          <w:color w:val="000000" w:themeColor="text1"/>
          <w:sz w:val="22"/>
          <w:szCs w:val="22"/>
          <w:lang w:val="uk-UA"/>
        </w:rPr>
      </w:pPr>
      <w:r w:rsidRPr="00073095">
        <w:rPr>
          <w:color w:val="000000" w:themeColor="text1"/>
          <w:sz w:val="22"/>
          <w:szCs w:val="22"/>
          <w:lang w:val="uk-UA"/>
        </w:rPr>
        <w:t xml:space="preserve">Відповідно до </w:t>
      </w:r>
      <w:r w:rsidR="00AA2F90" w:rsidRPr="00073095">
        <w:rPr>
          <w:color w:val="000000" w:themeColor="text1"/>
          <w:sz w:val="22"/>
          <w:szCs w:val="22"/>
          <w:lang w:val="uk-UA"/>
        </w:rPr>
        <w:t xml:space="preserve">Статуту </w:t>
      </w:r>
      <w:r w:rsidR="00073095" w:rsidRPr="00073095">
        <w:rPr>
          <w:color w:val="000000" w:themeColor="text1"/>
          <w:sz w:val="22"/>
          <w:szCs w:val="22"/>
        </w:rPr>
        <w:t>КП "ФОНД ІЖБ"</w:t>
      </w:r>
      <w:r w:rsidR="00AA2F90" w:rsidRPr="00073095">
        <w:rPr>
          <w:color w:val="000000" w:themeColor="text1"/>
          <w:sz w:val="22"/>
          <w:szCs w:val="22"/>
          <w:shd w:val="clear" w:color="auto" w:fill="FFFFFF"/>
          <w:lang w:val="uk-UA"/>
        </w:rPr>
        <w:t xml:space="preserve">, </w:t>
      </w:r>
      <w:r w:rsidR="00073095" w:rsidRPr="00073095">
        <w:rPr>
          <w:color w:val="000000" w:themeColor="text1"/>
          <w:sz w:val="22"/>
          <w:szCs w:val="22"/>
          <w:shd w:val="clear" w:color="auto" w:fill="FFFFFF"/>
          <w:lang w:val="uk-UA"/>
        </w:rPr>
        <w:t>с</w:t>
      </w:r>
      <w:r w:rsidR="00AA2F90" w:rsidRPr="00073095">
        <w:rPr>
          <w:color w:val="000000" w:themeColor="text1"/>
          <w:sz w:val="22"/>
          <w:szCs w:val="22"/>
          <w:lang w:val="uk-UA"/>
        </w:rPr>
        <w:t>таном</w:t>
      </w:r>
      <w:r w:rsidR="00AA2F90" w:rsidRPr="008D7FB9">
        <w:rPr>
          <w:color w:val="000000" w:themeColor="text1"/>
          <w:sz w:val="22"/>
          <w:szCs w:val="22"/>
          <w:lang w:val="uk-UA"/>
        </w:rPr>
        <w:t xml:space="preserve"> на 31.12.2018 року статутний капітал сф</w:t>
      </w:r>
      <w:r w:rsidR="00D7162A">
        <w:rPr>
          <w:color w:val="000000" w:themeColor="text1"/>
          <w:sz w:val="22"/>
          <w:szCs w:val="22"/>
          <w:lang w:val="uk-UA"/>
        </w:rPr>
        <w:t xml:space="preserve">ормовано повністю, що становить </w:t>
      </w:r>
      <w:r w:rsidR="008D7FB9" w:rsidRPr="008D7FB9">
        <w:rPr>
          <w:color w:val="000000" w:themeColor="text1"/>
          <w:sz w:val="22"/>
          <w:szCs w:val="22"/>
          <w:lang w:val="uk-UA"/>
        </w:rPr>
        <w:t>9420895,02</w:t>
      </w:r>
      <w:r w:rsidR="00AA2F90" w:rsidRPr="008D7FB9">
        <w:rPr>
          <w:color w:val="000000" w:themeColor="text1"/>
          <w:sz w:val="22"/>
          <w:szCs w:val="22"/>
          <w:shd w:val="clear" w:color="auto" w:fill="FFFFFF"/>
          <w:lang w:val="uk-UA"/>
        </w:rPr>
        <w:t xml:space="preserve"> </w:t>
      </w:r>
      <w:r w:rsidR="00AA2F90" w:rsidRPr="008D7FB9">
        <w:rPr>
          <w:color w:val="000000" w:themeColor="text1"/>
          <w:sz w:val="22"/>
          <w:szCs w:val="22"/>
          <w:lang w:val="uk-UA"/>
        </w:rPr>
        <w:t>грн.</w:t>
      </w:r>
      <w:r w:rsidR="00C15043" w:rsidRPr="008D7FB9">
        <w:rPr>
          <w:color w:val="000000" w:themeColor="text1"/>
          <w:sz w:val="22"/>
          <w:szCs w:val="22"/>
          <w:lang w:val="uk-UA"/>
        </w:rPr>
        <w:t xml:space="preserve"> </w:t>
      </w:r>
      <w:r w:rsidR="00AA2F90" w:rsidRPr="008D7FB9">
        <w:rPr>
          <w:color w:val="000000" w:themeColor="text1"/>
          <w:sz w:val="22"/>
          <w:szCs w:val="22"/>
          <w:lang w:val="uk-UA"/>
        </w:rPr>
        <w:t>(</w:t>
      </w:r>
      <w:r w:rsidR="008D7FB9">
        <w:rPr>
          <w:color w:val="000000" w:themeColor="text1"/>
          <w:sz w:val="22"/>
          <w:szCs w:val="22"/>
          <w:lang w:val="uk-UA"/>
        </w:rPr>
        <w:t>Дев’ять мільйонів чотириста двадцять тисяч вісімсот дев’яносто п’ять гривень 02 копійки)</w:t>
      </w:r>
      <w:r w:rsidR="00073095">
        <w:rPr>
          <w:color w:val="000000" w:themeColor="text1"/>
          <w:sz w:val="22"/>
          <w:szCs w:val="22"/>
          <w:lang w:val="uk-UA"/>
        </w:rPr>
        <w:t>, с</w:t>
      </w:r>
      <w:r w:rsidR="008D7FB9">
        <w:rPr>
          <w:color w:val="000000" w:themeColor="text1"/>
          <w:sz w:val="22"/>
          <w:szCs w:val="22"/>
          <w:lang w:val="uk-UA"/>
        </w:rPr>
        <w:t xml:space="preserve">формовано на підставі розпорядження </w:t>
      </w:r>
      <w:r w:rsidR="00073095">
        <w:rPr>
          <w:color w:val="000000" w:themeColor="text1"/>
          <w:sz w:val="22"/>
          <w:szCs w:val="22"/>
          <w:lang w:val="uk-UA"/>
        </w:rPr>
        <w:t xml:space="preserve">голови обласної державної адміністрації від 08.09.1997 №907 та рішень обласної ради від 12.04.2001 «16/12, від 24.01.2002 «21/6, від 28.04.2005 № 19/25, від 03.12.2009 № 32/15, </w:t>
      </w:r>
      <w:r w:rsidR="00073095" w:rsidRPr="00073095">
        <w:rPr>
          <w:color w:val="000000" w:themeColor="text1"/>
          <w:sz w:val="22"/>
          <w:szCs w:val="22"/>
          <w:lang w:val="uk-UA"/>
        </w:rPr>
        <w:t>від 29.05.2010 № 36/23, від 29.05.2010 № 36/58 і від 27.05.2011 № 5/15.</w:t>
      </w:r>
    </w:p>
    <w:p w:rsidR="00AA2F90" w:rsidRPr="00073095" w:rsidRDefault="00AA2F90" w:rsidP="00977962">
      <w:pPr>
        <w:shd w:val="clear" w:color="auto" w:fill="FFFFFF"/>
        <w:autoSpaceDE w:val="0"/>
        <w:autoSpaceDN w:val="0"/>
        <w:adjustRightInd w:val="0"/>
        <w:ind w:firstLine="708"/>
        <w:jc w:val="both"/>
        <w:rPr>
          <w:color w:val="000000" w:themeColor="text1"/>
          <w:sz w:val="22"/>
          <w:szCs w:val="22"/>
          <w:lang w:val="uk-UA"/>
        </w:rPr>
      </w:pPr>
      <w:r w:rsidRPr="00073095">
        <w:rPr>
          <w:color w:val="000000" w:themeColor="text1"/>
          <w:sz w:val="22"/>
          <w:szCs w:val="22"/>
          <w:lang w:val="uk-UA"/>
        </w:rPr>
        <w:t xml:space="preserve">Величина статутного капіталу згідно з установчими документами наступна: </w:t>
      </w:r>
    </w:p>
    <w:p w:rsidR="00AA2F90" w:rsidRPr="00073095" w:rsidRDefault="00AA2F90" w:rsidP="00977962">
      <w:pPr>
        <w:shd w:val="clear" w:color="auto" w:fill="FFFFFF"/>
        <w:autoSpaceDE w:val="0"/>
        <w:autoSpaceDN w:val="0"/>
        <w:adjustRightInd w:val="0"/>
        <w:ind w:firstLine="708"/>
        <w:jc w:val="both"/>
        <w:rPr>
          <w:color w:val="000000" w:themeColor="text1"/>
          <w:sz w:val="22"/>
          <w:szCs w:val="22"/>
          <w:lang w:val="uk-UA"/>
        </w:rPr>
      </w:pPr>
      <w:r w:rsidRPr="00073095">
        <w:rPr>
          <w:color w:val="000000" w:themeColor="text1"/>
          <w:sz w:val="22"/>
          <w:szCs w:val="22"/>
          <w:lang w:val="uk-UA"/>
        </w:rPr>
        <w:t xml:space="preserve">Зареєстрований статутний капітал – </w:t>
      </w:r>
      <w:r w:rsidR="00073095" w:rsidRPr="00073095">
        <w:rPr>
          <w:color w:val="000000" w:themeColor="text1"/>
          <w:sz w:val="22"/>
          <w:szCs w:val="22"/>
          <w:lang w:val="uk-UA"/>
        </w:rPr>
        <w:t>9 421</w:t>
      </w:r>
      <w:r w:rsidR="00C15043" w:rsidRPr="00073095">
        <w:rPr>
          <w:color w:val="000000" w:themeColor="text1"/>
          <w:sz w:val="22"/>
          <w:szCs w:val="22"/>
          <w:lang w:val="uk-UA"/>
        </w:rPr>
        <w:t xml:space="preserve"> тис.</w:t>
      </w:r>
      <w:r w:rsidRPr="00073095">
        <w:rPr>
          <w:color w:val="000000" w:themeColor="text1"/>
          <w:sz w:val="22"/>
          <w:szCs w:val="22"/>
          <w:lang w:val="uk-UA"/>
        </w:rPr>
        <w:t xml:space="preserve">  </w:t>
      </w:r>
      <w:proofErr w:type="spellStart"/>
      <w:r w:rsidRPr="00073095">
        <w:rPr>
          <w:color w:val="000000" w:themeColor="text1"/>
          <w:sz w:val="22"/>
          <w:szCs w:val="22"/>
          <w:lang w:val="uk-UA"/>
        </w:rPr>
        <w:t>грн</w:t>
      </w:r>
      <w:proofErr w:type="spellEnd"/>
      <w:r w:rsidRPr="00073095">
        <w:rPr>
          <w:color w:val="000000" w:themeColor="text1"/>
          <w:sz w:val="22"/>
          <w:szCs w:val="22"/>
          <w:lang w:val="uk-UA"/>
        </w:rPr>
        <w:t>;</w:t>
      </w:r>
    </w:p>
    <w:p w:rsidR="00AA2F90" w:rsidRPr="00073095" w:rsidRDefault="00AA2F90" w:rsidP="00977962">
      <w:pPr>
        <w:shd w:val="clear" w:color="auto" w:fill="FFFFFF"/>
        <w:autoSpaceDE w:val="0"/>
        <w:autoSpaceDN w:val="0"/>
        <w:adjustRightInd w:val="0"/>
        <w:ind w:firstLine="708"/>
        <w:jc w:val="both"/>
        <w:rPr>
          <w:color w:val="000000" w:themeColor="text1"/>
          <w:sz w:val="22"/>
          <w:szCs w:val="22"/>
          <w:lang w:val="uk-UA"/>
        </w:rPr>
      </w:pPr>
      <w:r w:rsidRPr="00073095">
        <w:rPr>
          <w:color w:val="000000" w:themeColor="text1"/>
          <w:sz w:val="22"/>
          <w:szCs w:val="22"/>
          <w:lang w:val="uk-UA"/>
        </w:rPr>
        <w:t xml:space="preserve">Сплачений статутний капітал  – </w:t>
      </w:r>
      <w:r w:rsidR="00073095" w:rsidRPr="00073095">
        <w:rPr>
          <w:color w:val="000000" w:themeColor="text1"/>
          <w:sz w:val="22"/>
          <w:szCs w:val="22"/>
          <w:lang w:val="uk-UA"/>
        </w:rPr>
        <w:t>9 421</w:t>
      </w:r>
      <w:r w:rsidR="00C15043" w:rsidRPr="00073095">
        <w:rPr>
          <w:color w:val="000000" w:themeColor="text1"/>
          <w:sz w:val="22"/>
          <w:szCs w:val="22"/>
          <w:lang w:val="uk-UA"/>
        </w:rPr>
        <w:t xml:space="preserve"> тис.</w:t>
      </w:r>
      <w:r w:rsidRPr="00073095">
        <w:rPr>
          <w:color w:val="000000" w:themeColor="text1"/>
          <w:sz w:val="22"/>
          <w:szCs w:val="22"/>
          <w:lang w:val="uk-UA"/>
        </w:rPr>
        <w:t xml:space="preserve"> </w:t>
      </w:r>
      <w:proofErr w:type="spellStart"/>
      <w:r w:rsidRPr="00073095">
        <w:rPr>
          <w:color w:val="000000" w:themeColor="text1"/>
          <w:sz w:val="22"/>
          <w:szCs w:val="22"/>
          <w:lang w:val="uk-UA"/>
        </w:rPr>
        <w:t>грн</w:t>
      </w:r>
      <w:proofErr w:type="spellEnd"/>
      <w:r w:rsidRPr="00073095">
        <w:rPr>
          <w:color w:val="000000" w:themeColor="text1"/>
          <w:sz w:val="22"/>
          <w:szCs w:val="22"/>
          <w:lang w:val="uk-UA"/>
        </w:rPr>
        <w:t>;</w:t>
      </w:r>
    </w:p>
    <w:p w:rsidR="00AA2F90" w:rsidRPr="00C15043" w:rsidRDefault="00C15043" w:rsidP="00977962">
      <w:pPr>
        <w:shd w:val="clear" w:color="auto" w:fill="FFFFFF"/>
        <w:autoSpaceDE w:val="0"/>
        <w:autoSpaceDN w:val="0"/>
        <w:adjustRightInd w:val="0"/>
        <w:ind w:firstLine="708"/>
        <w:jc w:val="both"/>
        <w:rPr>
          <w:color w:val="000000" w:themeColor="text1"/>
          <w:spacing w:val="-6"/>
          <w:sz w:val="22"/>
          <w:szCs w:val="22"/>
          <w:lang w:val="uk-UA"/>
        </w:rPr>
      </w:pPr>
      <w:r w:rsidRPr="00073095">
        <w:rPr>
          <w:color w:val="000000" w:themeColor="text1"/>
          <w:spacing w:val="-6"/>
          <w:sz w:val="22"/>
          <w:szCs w:val="22"/>
          <w:lang w:val="uk-UA"/>
        </w:rPr>
        <w:t>Станом на 31.12.2018 року</w:t>
      </w:r>
      <w:r w:rsidR="00AA2F90" w:rsidRPr="00073095">
        <w:rPr>
          <w:color w:val="000000" w:themeColor="text1"/>
          <w:spacing w:val="-6"/>
          <w:sz w:val="22"/>
          <w:szCs w:val="22"/>
          <w:lang w:val="uk-UA"/>
        </w:rPr>
        <w:t xml:space="preserve"> статутний капітал  сформовано та сплачено в розмірі </w:t>
      </w:r>
      <w:r w:rsidR="00073095" w:rsidRPr="00073095">
        <w:rPr>
          <w:color w:val="000000" w:themeColor="text1"/>
          <w:spacing w:val="-6"/>
          <w:sz w:val="22"/>
          <w:szCs w:val="22"/>
          <w:lang w:val="uk-UA"/>
        </w:rPr>
        <w:t>9 421</w:t>
      </w:r>
      <w:r w:rsidR="00AA2F90" w:rsidRPr="00073095">
        <w:rPr>
          <w:color w:val="000000" w:themeColor="text1"/>
          <w:spacing w:val="-6"/>
          <w:sz w:val="22"/>
          <w:szCs w:val="22"/>
          <w:lang w:val="uk-UA"/>
        </w:rPr>
        <w:t xml:space="preserve"> тис.  грн.</w:t>
      </w:r>
    </w:p>
    <w:p w:rsidR="006F0750" w:rsidRDefault="006F0750" w:rsidP="00977962">
      <w:pPr>
        <w:shd w:val="clear" w:color="auto" w:fill="FFFFFF"/>
        <w:autoSpaceDE w:val="0"/>
        <w:autoSpaceDN w:val="0"/>
        <w:adjustRightInd w:val="0"/>
        <w:ind w:firstLine="708"/>
        <w:rPr>
          <w:sz w:val="22"/>
          <w:lang w:val="uk-UA"/>
        </w:rPr>
      </w:pPr>
      <w:r>
        <w:rPr>
          <w:sz w:val="22"/>
          <w:lang w:val="uk-UA"/>
        </w:rPr>
        <w:t>Станом на 01.01.2018 року непокритий збиток становить (-2030) тис. грн., станом на 31.12.2018 року непокритий збиток становить (-2030) тис грн.</w:t>
      </w:r>
    </w:p>
    <w:p w:rsidR="009A4DD0" w:rsidRPr="004C153D" w:rsidRDefault="00AA2F90" w:rsidP="00977962">
      <w:pPr>
        <w:shd w:val="clear" w:color="auto" w:fill="FFFFFF"/>
        <w:autoSpaceDE w:val="0"/>
        <w:autoSpaceDN w:val="0"/>
        <w:adjustRightInd w:val="0"/>
        <w:ind w:firstLine="708"/>
        <w:jc w:val="both"/>
        <w:rPr>
          <w:color w:val="000000" w:themeColor="text1"/>
          <w:sz w:val="22"/>
          <w:szCs w:val="22"/>
          <w:lang w:val="uk-UA"/>
        </w:rPr>
      </w:pPr>
      <w:r w:rsidRPr="004C153D">
        <w:rPr>
          <w:color w:val="000000" w:themeColor="text1"/>
          <w:sz w:val="22"/>
          <w:szCs w:val="22"/>
          <w:lang w:val="uk-UA"/>
        </w:rPr>
        <w:t>На нашу думку, інформація про власний капітал достовірно та справедливо відображена у фінансовій звітності і відповідає вимогам Міжнародних стандартів фінансової звітності.</w:t>
      </w:r>
      <w:r w:rsidR="007778B3" w:rsidRPr="004C153D">
        <w:rPr>
          <w:color w:val="000000" w:themeColor="text1"/>
          <w:sz w:val="22"/>
          <w:szCs w:val="22"/>
          <w:lang w:val="uk-UA"/>
        </w:rPr>
        <w:t xml:space="preserve"> </w:t>
      </w:r>
    </w:p>
    <w:p w:rsidR="006F0750" w:rsidRDefault="006F0750" w:rsidP="00977962">
      <w:pPr>
        <w:shd w:val="clear" w:color="auto" w:fill="FFFFFF"/>
        <w:autoSpaceDE w:val="0"/>
        <w:autoSpaceDN w:val="0"/>
        <w:adjustRightInd w:val="0"/>
        <w:ind w:firstLine="708"/>
        <w:rPr>
          <w:sz w:val="22"/>
          <w:lang w:val="uk-UA"/>
        </w:rPr>
      </w:pPr>
      <w:r>
        <w:rPr>
          <w:sz w:val="22"/>
          <w:lang w:val="uk-UA"/>
        </w:rPr>
        <w:t xml:space="preserve">Станом на 01.01.2018 року непокритий збиток становить (-2030) тис. </w:t>
      </w:r>
      <w:proofErr w:type="spellStart"/>
      <w:r>
        <w:rPr>
          <w:sz w:val="22"/>
          <w:lang w:val="uk-UA"/>
        </w:rPr>
        <w:t>грн</w:t>
      </w:r>
      <w:proofErr w:type="spellEnd"/>
      <w:r>
        <w:rPr>
          <w:sz w:val="22"/>
          <w:lang w:val="uk-UA"/>
        </w:rPr>
        <w:t>, станом на 31.12.2018 року непокритий збиток становить (-2030) тис грн.</w:t>
      </w:r>
    </w:p>
    <w:p w:rsidR="00CA45E2" w:rsidRDefault="00CA45E2" w:rsidP="00977962">
      <w:pPr>
        <w:shd w:val="clear" w:color="auto" w:fill="FFFFFF"/>
        <w:autoSpaceDE w:val="0"/>
        <w:autoSpaceDN w:val="0"/>
        <w:adjustRightInd w:val="0"/>
        <w:ind w:firstLine="708"/>
        <w:rPr>
          <w:sz w:val="22"/>
          <w:lang w:val="uk-UA"/>
        </w:rPr>
      </w:pPr>
    </w:p>
    <w:p w:rsidR="006F0750" w:rsidRPr="004777D5" w:rsidRDefault="006F0750" w:rsidP="00977962">
      <w:pPr>
        <w:shd w:val="clear" w:color="auto" w:fill="FFFFFF"/>
        <w:autoSpaceDE w:val="0"/>
        <w:autoSpaceDN w:val="0"/>
        <w:adjustRightInd w:val="0"/>
        <w:ind w:firstLine="708"/>
        <w:jc w:val="center"/>
        <w:rPr>
          <w:sz w:val="22"/>
          <w:lang w:val="uk-UA"/>
        </w:rPr>
      </w:pPr>
      <w:r w:rsidRPr="004777D5">
        <w:rPr>
          <w:sz w:val="22"/>
          <w:lang w:val="uk-UA"/>
        </w:rPr>
        <w:t>Структура власного капіталу Фонду: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949"/>
        <w:gridCol w:w="2372"/>
        <w:gridCol w:w="2251"/>
      </w:tblGrid>
      <w:tr w:rsidR="006F0750" w:rsidRPr="00E910D2" w:rsidTr="00977962">
        <w:tc>
          <w:tcPr>
            <w:tcW w:w="2357"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Стаття Балансу</w:t>
            </w:r>
          </w:p>
        </w:tc>
        <w:tc>
          <w:tcPr>
            <w:tcW w:w="450"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Код рядка</w:t>
            </w:r>
          </w:p>
        </w:tc>
        <w:tc>
          <w:tcPr>
            <w:tcW w:w="1125"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На початок звітного року, тис грн.</w:t>
            </w:r>
          </w:p>
        </w:tc>
        <w:tc>
          <w:tcPr>
            <w:tcW w:w="1068"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На кінець звітного року, тис грн.</w:t>
            </w:r>
          </w:p>
        </w:tc>
      </w:tr>
      <w:tr w:rsidR="006F0750" w:rsidRPr="00E910D2" w:rsidTr="00977962">
        <w:tc>
          <w:tcPr>
            <w:tcW w:w="2357" w:type="pct"/>
            <w:vAlign w:val="center"/>
          </w:tcPr>
          <w:p w:rsidR="006F0750" w:rsidRPr="00E910D2" w:rsidRDefault="006F0750" w:rsidP="00B84CA6">
            <w:pPr>
              <w:autoSpaceDE w:val="0"/>
              <w:autoSpaceDN w:val="0"/>
              <w:adjustRightInd w:val="0"/>
              <w:rPr>
                <w:color w:val="000000" w:themeColor="text1"/>
                <w:lang w:val="uk-UA"/>
              </w:rPr>
            </w:pPr>
            <w:r w:rsidRPr="00E910D2">
              <w:rPr>
                <w:color w:val="000000" w:themeColor="text1"/>
                <w:sz w:val="22"/>
                <w:lang w:val="uk-UA"/>
              </w:rPr>
              <w:t>Зареєстрований (пайовий) капітал</w:t>
            </w:r>
          </w:p>
        </w:tc>
        <w:tc>
          <w:tcPr>
            <w:tcW w:w="450"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1400</w:t>
            </w:r>
          </w:p>
        </w:tc>
        <w:tc>
          <w:tcPr>
            <w:tcW w:w="1125"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9 421</w:t>
            </w:r>
          </w:p>
        </w:tc>
        <w:tc>
          <w:tcPr>
            <w:tcW w:w="1068"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9 421</w:t>
            </w:r>
          </w:p>
        </w:tc>
      </w:tr>
      <w:tr w:rsidR="005836B7" w:rsidRPr="00E910D2" w:rsidTr="00977962">
        <w:tc>
          <w:tcPr>
            <w:tcW w:w="2357" w:type="pct"/>
            <w:vAlign w:val="center"/>
          </w:tcPr>
          <w:p w:rsidR="005836B7" w:rsidRPr="00E910D2" w:rsidRDefault="005836B7" w:rsidP="00B84CA6">
            <w:pPr>
              <w:autoSpaceDE w:val="0"/>
              <w:autoSpaceDN w:val="0"/>
              <w:adjustRightInd w:val="0"/>
              <w:rPr>
                <w:color w:val="000000" w:themeColor="text1"/>
                <w:lang w:val="uk-UA"/>
              </w:rPr>
            </w:pPr>
            <w:r>
              <w:rPr>
                <w:color w:val="000000" w:themeColor="text1"/>
                <w:sz w:val="22"/>
                <w:lang w:val="uk-UA"/>
              </w:rPr>
              <w:t xml:space="preserve">Внески до незареєстрованого статутного капіталу </w:t>
            </w:r>
          </w:p>
        </w:tc>
        <w:tc>
          <w:tcPr>
            <w:tcW w:w="450" w:type="pct"/>
            <w:vAlign w:val="center"/>
          </w:tcPr>
          <w:p w:rsidR="005836B7" w:rsidRPr="00E910D2" w:rsidRDefault="005836B7" w:rsidP="00B84CA6">
            <w:pPr>
              <w:autoSpaceDE w:val="0"/>
              <w:autoSpaceDN w:val="0"/>
              <w:adjustRightInd w:val="0"/>
              <w:jc w:val="center"/>
              <w:rPr>
                <w:color w:val="000000" w:themeColor="text1"/>
                <w:lang w:val="uk-UA"/>
              </w:rPr>
            </w:pPr>
            <w:r>
              <w:rPr>
                <w:color w:val="000000" w:themeColor="text1"/>
                <w:sz w:val="22"/>
                <w:lang w:val="uk-UA"/>
              </w:rPr>
              <w:t>1401</w:t>
            </w:r>
          </w:p>
        </w:tc>
        <w:tc>
          <w:tcPr>
            <w:tcW w:w="1125" w:type="pct"/>
            <w:vAlign w:val="center"/>
          </w:tcPr>
          <w:p w:rsidR="005836B7" w:rsidRDefault="005836B7" w:rsidP="00B84CA6">
            <w:pPr>
              <w:autoSpaceDE w:val="0"/>
              <w:autoSpaceDN w:val="0"/>
              <w:adjustRightInd w:val="0"/>
              <w:jc w:val="center"/>
              <w:rPr>
                <w:color w:val="000000" w:themeColor="text1"/>
                <w:lang w:val="uk-UA"/>
              </w:rPr>
            </w:pPr>
            <w:r>
              <w:rPr>
                <w:color w:val="000000" w:themeColor="text1"/>
                <w:sz w:val="22"/>
                <w:lang w:val="uk-UA"/>
              </w:rPr>
              <w:t>-</w:t>
            </w:r>
          </w:p>
        </w:tc>
        <w:tc>
          <w:tcPr>
            <w:tcW w:w="1068" w:type="pct"/>
            <w:vAlign w:val="center"/>
          </w:tcPr>
          <w:p w:rsidR="005836B7" w:rsidRDefault="005836B7" w:rsidP="00B84CA6">
            <w:pPr>
              <w:autoSpaceDE w:val="0"/>
              <w:autoSpaceDN w:val="0"/>
              <w:adjustRightInd w:val="0"/>
              <w:jc w:val="center"/>
              <w:rPr>
                <w:color w:val="000000" w:themeColor="text1"/>
                <w:lang w:val="uk-UA"/>
              </w:rPr>
            </w:pPr>
            <w:r>
              <w:rPr>
                <w:color w:val="000000" w:themeColor="text1"/>
                <w:sz w:val="22"/>
                <w:lang w:val="uk-UA"/>
              </w:rPr>
              <w:t>-</w:t>
            </w:r>
          </w:p>
        </w:tc>
      </w:tr>
      <w:tr w:rsidR="006F0750" w:rsidRPr="00E910D2" w:rsidTr="00977962">
        <w:tc>
          <w:tcPr>
            <w:tcW w:w="2357" w:type="pct"/>
            <w:vAlign w:val="center"/>
          </w:tcPr>
          <w:p w:rsidR="006F0750" w:rsidRPr="00E910D2" w:rsidRDefault="006F0750" w:rsidP="00B84CA6">
            <w:pPr>
              <w:autoSpaceDE w:val="0"/>
              <w:autoSpaceDN w:val="0"/>
              <w:adjustRightInd w:val="0"/>
              <w:rPr>
                <w:color w:val="000000" w:themeColor="text1"/>
                <w:lang w:val="uk-UA"/>
              </w:rPr>
            </w:pPr>
            <w:r w:rsidRPr="00E910D2">
              <w:rPr>
                <w:color w:val="000000" w:themeColor="text1"/>
                <w:sz w:val="22"/>
                <w:lang w:val="uk-UA"/>
              </w:rPr>
              <w:t>Капітал у дооцінках</w:t>
            </w:r>
          </w:p>
        </w:tc>
        <w:tc>
          <w:tcPr>
            <w:tcW w:w="450"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1405</w:t>
            </w:r>
          </w:p>
        </w:tc>
        <w:tc>
          <w:tcPr>
            <w:tcW w:w="1125"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7</w:t>
            </w:r>
          </w:p>
        </w:tc>
        <w:tc>
          <w:tcPr>
            <w:tcW w:w="1068"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188</w:t>
            </w:r>
          </w:p>
        </w:tc>
      </w:tr>
      <w:tr w:rsidR="006F0750" w:rsidRPr="00E910D2" w:rsidTr="00977962">
        <w:tc>
          <w:tcPr>
            <w:tcW w:w="2357" w:type="pct"/>
            <w:vAlign w:val="center"/>
          </w:tcPr>
          <w:p w:rsidR="006F0750" w:rsidRPr="00E910D2" w:rsidRDefault="006F0750" w:rsidP="00B84CA6">
            <w:pPr>
              <w:autoSpaceDE w:val="0"/>
              <w:autoSpaceDN w:val="0"/>
              <w:adjustRightInd w:val="0"/>
              <w:rPr>
                <w:color w:val="000000" w:themeColor="text1"/>
                <w:lang w:val="uk-UA"/>
              </w:rPr>
            </w:pPr>
            <w:r w:rsidRPr="00E910D2">
              <w:rPr>
                <w:color w:val="000000" w:themeColor="text1"/>
                <w:sz w:val="22"/>
                <w:lang w:val="uk-UA"/>
              </w:rPr>
              <w:lastRenderedPageBreak/>
              <w:t>Додатковий капітал</w:t>
            </w:r>
          </w:p>
        </w:tc>
        <w:tc>
          <w:tcPr>
            <w:tcW w:w="450"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1410</w:t>
            </w:r>
          </w:p>
        </w:tc>
        <w:tc>
          <w:tcPr>
            <w:tcW w:w="1125"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6</w:t>
            </w:r>
          </w:p>
        </w:tc>
        <w:tc>
          <w:tcPr>
            <w:tcW w:w="1068"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6</w:t>
            </w:r>
          </w:p>
        </w:tc>
      </w:tr>
      <w:tr w:rsidR="005836B7" w:rsidRPr="00E910D2" w:rsidTr="00977962">
        <w:tc>
          <w:tcPr>
            <w:tcW w:w="2357" w:type="pct"/>
            <w:vAlign w:val="center"/>
          </w:tcPr>
          <w:p w:rsidR="005836B7" w:rsidRPr="00E910D2" w:rsidRDefault="005836B7" w:rsidP="00B84CA6">
            <w:pPr>
              <w:autoSpaceDE w:val="0"/>
              <w:autoSpaceDN w:val="0"/>
              <w:adjustRightInd w:val="0"/>
              <w:rPr>
                <w:color w:val="000000" w:themeColor="text1"/>
                <w:lang w:val="uk-UA"/>
              </w:rPr>
            </w:pPr>
            <w:r>
              <w:rPr>
                <w:color w:val="000000" w:themeColor="text1"/>
                <w:sz w:val="22"/>
                <w:lang w:val="uk-UA"/>
              </w:rPr>
              <w:t>Емісійний дохід</w:t>
            </w:r>
          </w:p>
        </w:tc>
        <w:tc>
          <w:tcPr>
            <w:tcW w:w="450" w:type="pct"/>
            <w:vAlign w:val="center"/>
          </w:tcPr>
          <w:p w:rsidR="005836B7" w:rsidRPr="00E910D2" w:rsidRDefault="005836B7" w:rsidP="00B84CA6">
            <w:pPr>
              <w:autoSpaceDE w:val="0"/>
              <w:autoSpaceDN w:val="0"/>
              <w:adjustRightInd w:val="0"/>
              <w:jc w:val="center"/>
              <w:rPr>
                <w:color w:val="000000" w:themeColor="text1"/>
                <w:lang w:val="uk-UA"/>
              </w:rPr>
            </w:pPr>
            <w:r>
              <w:rPr>
                <w:color w:val="000000" w:themeColor="text1"/>
                <w:sz w:val="22"/>
                <w:lang w:val="uk-UA"/>
              </w:rPr>
              <w:t>1411</w:t>
            </w:r>
          </w:p>
        </w:tc>
        <w:tc>
          <w:tcPr>
            <w:tcW w:w="1125" w:type="pct"/>
            <w:vAlign w:val="center"/>
          </w:tcPr>
          <w:p w:rsidR="005836B7" w:rsidRDefault="005836B7" w:rsidP="00B84CA6">
            <w:pPr>
              <w:autoSpaceDE w:val="0"/>
              <w:autoSpaceDN w:val="0"/>
              <w:adjustRightInd w:val="0"/>
              <w:jc w:val="center"/>
              <w:rPr>
                <w:color w:val="000000" w:themeColor="text1"/>
                <w:lang w:val="uk-UA"/>
              </w:rPr>
            </w:pPr>
            <w:r>
              <w:rPr>
                <w:color w:val="000000" w:themeColor="text1"/>
                <w:sz w:val="22"/>
                <w:lang w:val="uk-UA"/>
              </w:rPr>
              <w:t>-</w:t>
            </w:r>
          </w:p>
        </w:tc>
        <w:tc>
          <w:tcPr>
            <w:tcW w:w="1068" w:type="pct"/>
            <w:vAlign w:val="center"/>
          </w:tcPr>
          <w:p w:rsidR="005836B7" w:rsidRDefault="005836B7" w:rsidP="00B84CA6">
            <w:pPr>
              <w:autoSpaceDE w:val="0"/>
              <w:autoSpaceDN w:val="0"/>
              <w:adjustRightInd w:val="0"/>
              <w:jc w:val="center"/>
              <w:rPr>
                <w:color w:val="000000" w:themeColor="text1"/>
                <w:lang w:val="uk-UA"/>
              </w:rPr>
            </w:pPr>
            <w:r>
              <w:rPr>
                <w:color w:val="000000" w:themeColor="text1"/>
                <w:sz w:val="22"/>
                <w:lang w:val="uk-UA"/>
              </w:rPr>
              <w:t>-</w:t>
            </w:r>
          </w:p>
        </w:tc>
      </w:tr>
      <w:tr w:rsidR="005836B7" w:rsidRPr="00E910D2" w:rsidTr="00977962">
        <w:tc>
          <w:tcPr>
            <w:tcW w:w="2357" w:type="pct"/>
            <w:vAlign w:val="center"/>
          </w:tcPr>
          <w:p w:rsidR="005836B7" w:rsidRDefault="005836B7" w:rsidP="00B84CA6">
            <w:pPr>
              <w:autoSpaceDE w:val="0"/>
              <w:autoSpaceDN w:val="0"/>
              <w:adjustRightInd w:val="0"/>
              <w:rPr>
                <w:color w:val="000000" w:themeColor="text1"/>
                <w:lang w:val="uk-UA"/>
              </w:rPr>
            </w:pPr>
            <w:r>
              <w:rPr>
                <w:color w:val="000000" w:themeColor="text1"/>
                <w:sz w:val="22"/>
                <w:lang w:val="uk-UA"/>
              </w:rPr>
              <w:t>Накопичені курсові різниці</w:t>
            </w:r>
          </w:p>
        </w:tc>
        <w:tc>
          <w:tcPr>
            <w:tcW w:w="450" w:type="pct"/>
            <w:vAlign w:val="center"/>
          </w:tcPr>
          <w:p w:rsidR="005836B7" w:rsidRDefault="005836B7" w:rsidP="00B84CA6">
            <w:pPr>
              <w:autoSpaceDE w:val="0"/>
              <w:autoSpaceDN w:val="0"/>
              <w:adjustRightInd w:val="0"/>
              <w:jc w:val="center"/>
              <w:rPr>
                <w:color w:val="000000" w:themeColor="text1"/>
                <w:lang w:val="uk-UA"/>
              </w:rPr>
            </w:pPr>
            <w:r>
              <w:rPr>
                <w:color w:val="000000" w:themeColor="text1"/>
                <w:sz w:val="22"/>
                <w:lang w:val="uk-UA"/>
              </w:rPr>
              <w:t>1412</w:t>
            </w:r>
          </w:p>
        </w:tc>
        <w:tc>
          <w:tcPr>
            <w:tcW w:w="1125" w:type="pct"/>
            <w:vAlign w:val="center"/>
          </w:tcPr>
          <w:p w:rsidR="005836B7" w:rsidRDefault="005836B7" w:rsidP="00B84CA6">
            <w:pPr>
              <w:autoSpaceDE w:val="0"/>
              <w:autoSpaceDN w:val="0"/>
              <w:adjustRightInd w:val="0"/>
              <w:jc w:val="center"/>
              <w:rPr>
                <w:color w:val="000000" w:themeColor="text1"/>
                <w:lang w:val="uk-UA"/>
              </w:rPr>
            </w:pPr>
            <w:r>
              <w:rPr>
                <w:color w:val="000000" w:themeColor="text1"/>
                <w:sz w:val="22"/>
                <w:lang w:val="uk-UA"/>
              </w:rPr>
              <w:t>-</w:t>
            </w:r>
          </w:p>
        </w:tc>
        <w:tc>
          <w:tcPr>
            <w:tcW w:w="1068" w:type="pct"/>
            <w:vAlign w:val="center"/>
          </w:tcPr>
          <w:p w:rsidR="005836B7" w:rsidRDefault="005836B7" w:rsidP="00B84CA6">
            <w:pPr>
              <w:autoSpaceDE w:val="0"/>
              <w:autoSpaceDN w:val="0"/>
              <w:adjustRightInd w:val="0"/>
              <w:jc w:val="center"/>
              <w:rPr>
                <w:color w:val="000000" w:themeColor="text1"/>
                <w:lang w:val="uk-UA"/>
              </w:rPr>
            </w:pPr>
            <w:r>
              <w:rPr>
                <w:color w:val="000000" w:themeColor="text1"/>
                <w:sz w:val="22"/>
                <w:lang w:val="uk-UA"/>
              </w:rPr>
              <w:t>-</w:t>
            </w:r>
          </w:p>
        </w:tc>
      </w:tr>
      <w:tr w:rsidR="006F0750" w:rsidRPr="00E910D2" w:rsidTr="00977962">
        <w:trPr>
          <w:trHeight w:val="240"/>
        </w:trPr>
        <w:tc>
          <w:tcPr>
            <w:tcW w:w="2357" w:type="pct"/>
            <w:vAlign w:val="center"/>
          </w:tcPr>
          <w:p w:rsidR="006F0750" w:rsidRPr="00E910D2" w:rsidRDefault="006F0750" w:rsidP="00B84CA6">
            <w:pPr>
              <w:autoSpaceDE w:val="0"/>
              <w:autoSpaceDN w:val="0"/>
              <w:adjustRightInd w:val="0"/>
              <w:rPr>
                <w:color w:val="000000" w:themeColor="text1"/>
                <w:lang w:val="uk-UA"/>
              </w:rPr>
            </w:pPr>
            <w:r w:rsidRPr="00E910D2">
              <w:rPr>
                <w:color w:val="000000" w:themeColor="text1"/>
                <w:sz w:val="22"/>
                <w:lang w:val="uk-UA"/>
              </w:rPr>
              <w:t>Резервний капітал</w:t>
            </w:r>
          </w:p>
        </w:tc>
        <w:tc>
          <w:tcPr>
            <w:tcW w:w="450"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1415</w:t>
            </w:r>
          </w:p>
        </w:tc>
        <w:tc>
          <w:tcPr>
            <w:tcW w:w="1125"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w:t>
            </w:r>
          </w:p>
        </w:tc>
        <w:tc>
          <w:tcPr>
            <w:tcW w:w="1068"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w:t>
            </w:r>
          </w:p>
        </w:tc>
      </w:tr>
      <w:tr w:rsidR="006F0750" w:rsidRPr="00E910D2" w:rsidTr="00977962">
        <w:trPr>
          <w:trHeight w:val="240"/>
        </w:trPr>
        <w:tc>
          <w:tcPr>
            <w:tcW w:w="2357" w:type="pct"/>
            <w:vAlign w:val="center"/>
          </w:tcPr>
          <w:p w:rsidR="006F0750" w:rsidRPr="00E910D2" w:rsidRDefault="006F0750" w:rsidP="00B84CA6">
            <w:pPr>
              <w:autoSpaceDE w:val="0"/>
              <w:autoSpaceDN w:val="0"/>
              <w:adjustRightInd w:val="0"/>
              <w:rPr>
                <w:color w:val="000000" w:themeColor="text1"/>
                <w:lang w:val="uk-UA"/>
              </w:rPr>
            </w:pPr>
            <w:r w:rsidRPr="00E910D2">
              <w:rPr>
                <w:color w:val="000000" w:themeColor="text1"/>
                <w:sz w:val="22"/>
                <w:lang w:val="uk-UA"/>
              </w:rPr>
              <w:t>Нерозподілений прибуток(непокритий збиток)</w:t>
            </w:r>
          </w:p>
        </w:tc>
        <w:tc>
          <w:tcPr>
            <w:tcW w:w="450"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1420</w:t>
            </w:r>
          </w:p>
        </w:tc>
        <w:tc>
          <w:tcPr>
            <w:tcW w:w="1125"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(2 030)</w:t>
            </w:r>
          </w:p>
        </w:tc>
        <w:tc>
          <w:tcPr>
            <w:tcW w:w="1068"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(2 030)</w:t>
            </w:r>
          </w:p>
        </w:tc>
      </w:tr>
      <w:tr w:rsidR="006F0750" w:rsidRPr="00E910D2" w:rsidTr="00977962">
        <w:tc>
          <w:tcPr>
            <w:tcW w:w="2357" w:type="pct"/>
            <w:vAlign w:val="center"/>
          </w:tcPr>
          <w:p w:rsidR="006F0750" w:rsidRPr="00E910D2" w:rsidRDefault="006F0750" w:rsidP="00B84CA6">
            <w:pPr>
              <w:autoSpaceDE w:val="0"/>
              <w:autoSpaceDN w:val="0"/>
              <w:adjustRightInd w:val="0"/>
              <w:rPr>
                <w:color w:val="000000" w:themeColor="text1"/>
                <w:lang w:val="uk-UA"/>
              </w:rPr>
            </w:pPr>
            <w:r w:rsidRPr="00E910D2">
              <w:rPr>
                <w:color w:val="000000" w:themeColor="text1"/>
                <w:sz w:val="22"/>
                <w:lang w:val="uk-UA"/>
              </w:rPr>
              <w:t>Неоплачений капітал</w:t>
            </w:r>
          </w:p>
        </w:tc>
        <w:tc>
          <w:tcPr>
            <w:tcW w:w="450"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1425</w:t>
            </w:r>
          </w:p>
        </w:tc>
        <w:tc>
          <w:tcPr>
            <w:tcW w:w="1125"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w:t>
            </w:r>
          </w:p>
        </w:tc>
        <w:tc>
          <w:tcPr>
            <w:tcW w:w="1068"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w:t>
            </w:r>
          </w:p>
        </w:tc>
      </w:tr>
      <w:tr w:rsidR="005836B7" w:rsidRPr="00E910D2" w:rsidTr="00977962">
        <w:tc>
          <w:tcPr>
            <w:tcW w:w="2357" w:type="pct"/>
            <w:vAlign w:val="center"/>
          </w:tcPr>
          <w:p w:rsidR="005836B7" w:rsidRPr="00E910D2" w:rsidRDefault="005836B7" w:rsidP="00B84CA6">
            <w:pPr>
              <w:autoSpaceDE w:val="0"/>
              <w:autoSpaceDN w:val="0"/>
              <w:adjustRightInd w:val="0"/>
              <w:rPr>
                <w:color w:val="000000" w:themeColor="text1"/>
                <w:lang w:val="uk-UA"/>
              </w:rPr>
            </w:pPr>
            <w:r>
              <w:rPr>
                <w:color w:val="000000" w:themeColor="text1"/>
                <w:sz w:val="22"/>
                <w:lang w:val="uk-UA"/>
              </w:rPr>
              <w:t>Вилучений капітал</w:t>
            </w:r>
          </w:p>
        </w:tc>
        <w:tc>
          <w:tcPr>
            <w:tcW w:w="450" w:type="pct"/>
            <w:vAlign w:val="center"/>
          </w:tcPr>
          <w:p w:rsidR="005836B7" w:rsidRPr="00E910D2" w:rsidRDefault="005836B7" w:rsidP="00B84CA6">
            <w:pPr>
              <w:autoSpaceDE w:val="0"/>
              <w:autoSpaceDN w:val="0"/>
              <w:adjustRightInd w:val="0"/>
              <w:jc w:val="center"/>
              <w:rPr>
                <w:color w:val="000000" w:themeColor="text1"/>
                <w:lang w:val="uk-UA"/>
              </w:rPr>
            </w:pPr>
            <w:r>
              <w:rPr>
                <w:color w:val="000000" w:themeColor="text1"/>
                <w:sz w:val="22"/>
                <w:lang w:val="uk-UA"/>
              </w:rPr>
              <w:t>1430</w:t>
            </w:r>
          </w:p>
        </w:tc>
        <w:tc>
          <w:tcPr>
            <w:tcW w:w="1125" w:type="pct"/>
            <w:vAlign w:val="center"/>
          </w:tcPr>
          <w:p w:rsidR="005836B7" w:rsidRPr="00E910D2" w:rsidRDefault="005836B7" w:rsidP="00B84CA6">
            <w:pPr>
              <w:autoSpaceDE w:val="0"/>
              <w:autoSpaceDN w:val="0"/>
              <w:adjustRightInd w:val="0"/>
              <w:jc w:val="center"/>
              <w:rPr>
                <w:color w:val="000000" w:themeColor="text1"/>
                <w:lang w:val="uk-UA"/>
              </w:rPr>
            </w:pPr>
            <w:r>
              <w:rPr>
                <w:color w:val="000000" w:themeColor="text1"/>
                <w:sz w:val="22"/>
                <w:lang w:val="uk-UA"/>
              </w:rPr>
              <w:t>-</w:t>
            </w:r>
          </w:p>
        </w:tc>
        <w:tc>
          <w:tcPr>
            <w:tcW w:w="1068" w:type="pct"/>
            <w:vAlign w:val="center"/>
          </w:tcPr>
          <w:p w:rsidR="005836B7" w:rsidRPr="00E910D2" w:rsidRDefault="005836B7" w:rsidP="00B84CA6">
            <w:pPr>
              <w:autoSpaceDE w:val="0"/>
              <w:autoSpaceDN w:val="0"/>
              <w:adjustRightInd w:val="0"/>
              <w:jc w:val="center"/>
              <w:rPr>
                <w:color w:val="000000" w:themeColor="text1"/>
                <w:lang w:val="uk-UA"/>
              </w:rPr>
            </w:pPr>
            <w:r>
              <w:rPr>
                <w:color w:val="000000" w:themeColor="text1"/>
                <w:sz w:val="22"/>
                <w:lang w:val="uk-UA"/>
              </w:rPr>
              <w:t>-</w:t>
            </w:r>
          </w:p>
        </w:tc>
      </w:tr>
      <w:tr w:rsidR="006F0750" w:rsidRPr="00E910D2" w:rsidTr="00977962">
        <w:tc>
          <w:tcPr>
            <w:tcW w:w="2357" w:type="pct"/>
            <w:vAlign w:val="center"/>
          </w:tcPr>
          <w:p w:rsidR="006F0750" w:rsidRPr="00E910D2" w:rsidRDefault="006F0750" w:rsidP="00B84CA6">
            <w:pPr>
              <w:autoSpaceDE w:val="0"/>
              <w:autoSpaceDN w:val="0"/>
              <w:adjustRightInd w:val="0"/>
              <w:rPr>
                <w:color w:val="000000" w:themeColor="text1"/>
                <w:lang w:val="uk-UA"/>
              </w:rPr>
            </w:pPr>
            <w:r w:rsidRPr="00E910D2">
              <w:rPr>
                <w:color w:val="000000" w:themeColor="text1"/>
                <w:sz w:val="22"/>
                <w:lang w:val="uk-UA"/>
              </w:rPr>
              <w:t>Усього</w:t>
            </w:r>
          </w:p>
        </w:tc>
        <w:tc>
          <w:tcPr>
            <w:tcW w:w="450" w:type="pct"/>
            <w:vAlign w:val="center"/>
          </w:tcPr>
          <w:p w:rsidR="006F0750" w:rsidRPr="00E910D2" w:rsidRDefault="006F0750" w:rsidP="00B84CA6">
            <w:pPr>
              <w:autoSpaceDE w:val="0"/>
              <w:autoSpaceDN w:val="0"/>
              <w:adjustRightInd w:val="0"/>
              <w:jc w:val="center"/>
              <w:rPr>
                <w:color w:val="000000" w:themeColor="text1"/>
                <w:lang w:val="uk-UA"/>
              </w:rPr>
            </w:pPr>
            <w:r w:rsidRPr="00E910D2">
              <w:rPr>
                <w:color w:val="000000" w:themeColor="text1"/>
                <w:sz w:val="22"/>
                <w:lang w:val="uk-UA"/>
              </w:rPr>
              <w:t>1495</w:t>
            </w:r>
          </w:p>
        </w:tc>
        <w:tc>
          <w:tcPr>
            <w:tcW w:w="1125"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7 404</w:t>
            </w:r>
          </w:p>
        </w:tc>
        <w:tc>
          <w:tcPr>
            <w:tcW w:w="1068" w:type="pct"/>
            <w:vAlign w:val="center"/>
          </w:tcPr>
          <w:p w:rsidR="006F0750" w:rsidRPr="00E910D2" w:rsidRDefault="006F0750" w:rsidP="00B84CA6">
            <w:pPr>
              <w:autoSpaceDE w:val="0"/>
              <w:autoSpaceDN w:val="0"/>
              <w:adjustRightInd w:val="0"/>
              <w:jc w:val="center"/>
              <w:rPr>
                <w:color w:val="000000" w:themeColor="text1"/>
                <w:lang w:val="uk-UA"/>
              </w:rPr>
            </w:pPr>
            <w:r>
              <w:rPr>
                <w:color w:val="000000" w:themeColor="text1"/>
                <w:sz w:val="22"/>
                <w:lang w:val="uk-UA"/>
              </w:rPr>
              <w:t>7 585</w:t>
            </w:r>
          </w:p>
        </w:tc>
      </w:tr>
    </w:tbl>
    <w:p w:rsidR="005836B7" w:rsidRDefault="005836B7" w:rsidP="00977962">
      <w:pPr>
        <w:pStyle w:val="a7"/>
        <w:tabs>
          <w:tab w:val="left" w:pos="-142"/>
        </w:tabs>
        <w:ind w:firstLine="709"/>
        <w:jc w:val="center"/>
        <w:rPr>
          <w:b/>
          <w:color w:val="000000" w:themeColor="text1"/>
          <w:sz w:val="22"/>
          <w:szCs w:val="22"/>
          <w:lang w:eastAsia="ar-SA"/>
        </w:rPr>
      </w:pPr>
    </w:p>
    <w:p w:rsidR="009A4DD0" w:rsidRPr="004C153D" w:rsidRDefault="009A4DD0" w:rsidP="00977962">
      <w:pPr>
        <w:pStyle w:val="a7"/>
        <w:tabs>
          <w:tab w:val="left" w:pos="-142"/>
        </w:tabs>
        <w:ind w:firstLine="709"/>
        <w:jc w:val="center"/>
        <w:rPr>
          <w:b/>
          <w:color w:val="000000" w:themeColor="text1"/>
          <w:sz w:val="22"/>
          <w:szCs w:val="22"/>
          <w:lang w:eastAsia="ar-SA"/>
        </w:rPr>
      </w:pPr>
      <w:r w:rsidRPr="004C153D">
        <w:rPr>
          <w:b/>
          <w:color w:val="000000" w:themeColor="text1"/>
          <w:sz w:val="22"/>
          <w:szCs w:val="22"/>
          <w:lang w:eastAsia="ar-SA"/>
        </w:rPr>
        <w:t>Розкриття інформації про відповідність вартості чистих активів</w:t>
      </w:r>
    </w:p>
    <w:p w:rsidR="0005037C" w:rsidRPr="005836B7" w:rsidRDefault="0005037C" w:rsidP="00977962">
      <w:pPr>
        <w:pStyle w:val="a7"/>
        <w:tabs>
          <w:tab w:val="left" w:pos="-142"/>
        </w:tabs>
        <w:ind w:firstLine="709"/>
        <w:jc w:val="center"/>
        <w:rPr>
          <w:b/>
          <w:color w:val="000000" w:themeColor="text1"/>
          <w:sz w:val="14"/>
          <w:szCs w:val="22"/>
          <w:lang w:eastAsia="ar-SA"/>
        </w:rPr>
      </w:pPr>
    </w:p>
    <w:p w:rsidR="006F0750" w:rsidRPr="004777D5" w:rsidRDefault="006F0750" w:rsidP="00977962">
      <w:pPr>
        <w:shd w:val="clear" w:color="auto" w:fill="FFFFFF"/>
        <w:autoSpaceDE w:val="0"/>
        <w:autoSpaceDN w:val="0"/>
        <w:adjustRightInd w:val="0"/>
        <w:ind w:firstLine="709"/>
        <w:jc w:val="both"/>
        <w:rPr>
          <w:sz w:val="22"/>
          <w:lang w:val="uk-UA"/>
        </w:rPr>
      </w:pPr>
      <w:r w:rsidRPr="004777D5">
        <w:rPr>
          <w:sz w:val="22"/>
          <w:lang w:val="uk-UA"/>
        </w:rPr>
        <w:t>Балансова вартість чистих активів Фонду (активи за вирахуванням зобов’язань) станом на 31.12.2018 року складають:</w:t>
      </w:r>
    </w:p>
    <w:p w:rsidR="006F0750" w:rsidRPr="004777D5" w:rsidRDefault="006F0750" w:rsidP="00977962">
      <w:pPr>
        <w:shd w:val="clear" w:color="auto" w:fill="FFFFFF"/>
        <w:autoSpaceDE w:val="0"/>
        <w:autoSpaceDN w:val="0"/>
        <w:adjustRightInd w:val="0"/>
        <w:ind w:firstLine="709"/>
        <w:jc w:val="both"/>
        <w:rPr>
          <w:sz w:val="22"/>
          <w:lang w:val="uk-UA"/>
        </w:rPr>
      </w:pPr>
      <w:r w:rsidRPr="004777D5">
        <w:rPr>
          <w:sz w:val="22"/>
          <w:lang w:val="uk-UA"/>
        </w:rPr>
        <w:t>Необоротні активи</w:t>
      </w:r>
      <w:r w:rsidRPr="004777D5">
        <w:rPr>
          <w:sz w:val="22"/>
          <w:lang w:val="uk-UA"/>
        </w:rPr>
        <w:tab/>
      </w:r>
      <w:r w:rsidRPr="004777D5">
        <w:rPr>
          <w:sz w:val="22"/>
          <w:lang w:val="uk-UA"/>
        </w:rPr>
        <w:tab/>
      </w:r>
      <w:r w:rsidRPr="004777D5">
        <w:rPr>
          <w:sz w:val="22"/>
          <w:lang w:val="uk-UA"/>
        </w:rPr>
        <w:tab/>
      </w:r>
      <w:r w:rsidRPr="004777D5">
        <w:rPr>
          <w:sz w:val="22"/>
          <w:lang w:val="uk-UA"/>
        </w:rPr>
        <w:tab/>
      </w:r>
      <w:r>
        <w:rPr>
          <w:sz w:val="22"/>
          <w:lang w:val="uk-UA"/>
        </w:rPr>
        <w:t>44 527</w:t>
      </w:r>
      <w:r w:rsidRPr="004777D5">
        <w:rPr>
          <w:sz w:val="22"/>
          <w:lang w:val="uk-UA"/>
        </w:rPr>
        <w:t xml:space="preserve"> тис. грн.</w:t>
      </w:r>
    </w:p>
    <w:p w:rsidR="006F0750" w:rsidRPr="004777D5" w:rsidRDefault="006F0750" w:rsidP="00977962">
      <w:pPr>
        <w:shd w:val="clear" w:color="auto" w:fill="FFFFFF"/>
        <w:autoSpaceDE w:val="0"/>
        <w:autoSpaceDN w:val="0"/>
        <w:adjustRightInd w:val="0"/>
        <w:ind w:firstLine="709"/>
        <w:jc w:val="both"/>
        <w:rPr>
          <w:sz w:val="22"/>
          <w:lang w:val="uk-UA"/>
        </w:rPr>
      </w:pPr>
      <w:bookmarkStart w:id="1" w:name="OLE_LINK15"/>
      <w:bookmarkStart w:id="2" w:name="OLE_LINK16"/>
      <w:r w:rsidRPr="004777D5">
        <w:rPr>
          <w:sz w:val="22"/>
          <w:lang w:val="uk-UA"/>
        </w:rPr>
        <w:t xml:space="preserve">Оборотні активи </w:t>
      </w:r>
      <w:r w:rsidRPr="004777D5">
        <w:rPr>
          <w:sz w:val="22"/>
          <w:lang w:val="uk-UA"/>
        </w:rPr>
        <w:tab/>
      </w:r>
      <w:r w:rsidRPr="004777D5">
        <w:rPr>
          <w:sz w:val="22"/>
          <w:lang w:val="uk-UA"/>
        </w:rPr>
        <w:tab/>
      </w:r>
      <w:r w:rsidRPr="004777D5">
        <w:rPr>
          <w:sz w:val="22"/>
          <w:lang w:val="uk-UA"/>
        </w:rPr>
        <w:tab/>
      </w:r>
      <w:r w:rsidRPr="004777D5">
        <w:rPr>
          <w:sz w:val="22"/>
          <w:lang w:val="uk-UA"/>
        </w:rPr>
        <w:tab/>
      </w:r>
      <w:r>
        <w:rPr>
          <w:sz w:val="22"/>
          <w:lang w:val="uk-UA"/>
        </w:rPr>
        <w:t>19 535</w:t>
      </w:r>
      <w:r w:rsidRPr="004777D5">
        <w:rPr>
          <w:sz w:val="22"/>
          <w:lang w:val="uk-UA"/>
        </w:rPr>
        <w:t xml:space="preserve"> тис. грн.</w:t>
      </w:r>
    </w:p>
    <w:bookmarkEnd w:id="1"/>
    <w:bookmarkEnd w:id="2"/>
    <w:p w:rsidR="006F0750" w:rsidRPr="004777D5" w:rsidRDefault="006F0750" w:rsidP="00977962">
      <w:pPr>
        <w:shd w:val="clear" w:color="auto" w:fill="FFFFFF"/>
        <w:autoSpaceDE w:val="0"/>
        <w:autoSpaceDN w:val="0"/>
        <w:adjustRightInd w:val="0"/>
        <w:ind w:firstLine="709"/>
        <w:jc w:val="both"/>
        <w:rPr>
          <w:b/>
          <w:sz w:val="22"/>
          <w:lang w:val="uk-UA"/>
        </w:rPr>
      </w:pPr>
      <w:r w:rsidRPr="004777D5">
        <w:rPr>
          <w:b/>
          <w:sz w:val="22"/>
          <w:lang w:val="uk-UA"/>
        </w:rPr>
        <w:t xml:space="preserve">    РАЗОМ  активи</w:t>
      </w:r>
      <w:r w:rsidRPr="004777D5">
        <w:rPr>
          <w:b/>
          <w:sz w:val="22"/>
          <w:lang w:val="uk-UA"/>
        </w:rPr>
        <w:tab/>
      </w:r>
      <w:r w:rsidRPr="004777D5">
        <w:rPr>
          <w:b/>
          <w:sz w:val="22"/>
          <w:lang w:val="uk-UA"/>
        </w:rPr>
        <w:tab/>
      </w:r>
      <w:r w:rsidRPr="004777D5">
        <w:rPr>
          <w:b/>
          <w:sz w:val="22"/>
          <w:lang w:val="uk-UA"/>
        </w:rPr>
        <w:tab/>
      </w:r>
      <w:r w:rsidRPr="004777D5">
        <w:rPr>
          <w:b/>
          <w:sz w:val="22"/>
          <w:lang w:val="uk-UA"/>
        </w:rPr>
        <w:tab/>
      </w:r>
      <w:r>
        <w:rPr>
          <w:b/>
          <w:sz w:val="22"/>
          <w:lang w:val="uk-UA"/>
        </w:rPr>
        <w:t>64 062</w:t>
      </w:r>
      <w:r w:rsidRPr="004777D5">
        <w:rPr>
          <w:b/>
          <w:sz w:val="22"/>
          <w:lang w:val="uk-UA"/>
        </w:rPr>
        <w:t xml:space="preserve"> тис. грн.</w:t>
      </w:r>
    </w:p>
    <w:p w:rsidR="006F0750" w:rsidRPr="004777D5" w:rsidRDefault="006F0750" w:rsidP="00977962">
      <w:pPr>
        <w:shd w:val="clear" w:color="auto" w:fill="FFFFFF"/>
        <w:autoSpaceDE w:val="0"/>
        <w:autoSpaceDN w:val="0"/>
        <w:adjustRightInd w:val="0"/>
        <w:ind w:firstLine="709"/>
        <w:jc w:val="both"/>
        <w:rPr>
          <w:sz w:val="22"/>
          <w:lang w:val="uk-UA"/>
        </w:rPr>
      </w:pPr>
      <w:r w:rsidRPr="004777D5">
        <w:rPr>
          <w:sz w:val="22"/>
          <w:lang w:val="uk-UA"/>
        </w:rPr>
        <w:t>Довгострокові зобов’язання</w:t>
      </w:r>
      <w:r w:rsidRPr="004777D5">
        <w:rPr>
          <w:sz w:val="22"/>
          <w:lang w:val="uk-UA"/>
        </w:rPr>
        <w:tab/>
      </w:r>
      <w:r w:rsidRPr="004777D5">
        <w:rPr>
          <w:sz w:val="22"/>
          <w:lang w:val="uk-UA"/>
        </w:rPr>
        <w:tab/>
      </w:r>
      <w:r w:rsidRPr="004777D5">
        <w:rPr>
          <w:sz w:val="22"/>
          <w:lang w:val="uk-UA"/>
        </w:rPr>
        <w:tab/>
      </w:r>
      <w:r>
        <w:rPr>
          <w:sz w:val="22"/>
          <w:lang w:val="uk-UA"/>
        </w:rPr>
        <w:t>54 740 тис. грн.</w:t>
      </w:r>
    </w:p>
    <w:p w:rsidR="006F0750" w:rsidRPr="004777D5" w:rsidRDefault="006F0750" w:rsidP="00977962">
      <w:pPr>
        <w:shd w:val="clear" w:color="auto" w:fill="FFFFFF"/>
        <w:autoSpaceDE w:val="0"/>
        <w:autoSpaceDN w:val="0"/>
        <w:adjustRightInd w:val="0"/>
        <w:ind w:firstLine="709"/>
        <w:jc w:val="both"/>
        <w:rPr>
          <w:sz w:val="22"/>
          <w:lang w:val="uk-UA"/>
        </w:rPr>
      </w:pPr>
      <w:r w:rsidRPr="004777D5">
        <w:rPr>
          <w:sz w:val="22"/>
          <w:lang w:val="uk-UA"/>
        </w:rPr>
        <w:t>Поточні зобов’язання</w:t>
      </w:r>
      <w:r w:rsidRPr="004777D5">
        <w:rPr>
          <w:sz w:val="22"/>
          <w:lang w:val="uk-UA"/>
        </w:rPr>
        <w:tab/>
      </w:r>
      <w:r w:rsidRPr="004777D5">
        <w:rPr>
          <w:sz w:val="22"/>
          <w:lang w:val="uk-UA"/>
        </w:rPr>
        <w:tab/>
      </w:r>
      <w:r w:rsidRPr="004777D5">
        <w:rPr>
          <w:sz w:val="22"/>
          <w:lang w:val="uk-UA"/>
        </w:rPr>
        <w:tab/>
      </w:r>
      <w:r w:rsidRPr="004777D5">
        <w:rPr>
          <w:sz w:val="22"/>
          <w:lang w:val="uk-UA"/>
        </w:rPr>
        <w:tab/>
      </w:r>
      <w:r>
        <w:rPr>
          <w:sz w:val="22"/>
          <w:lang w:val="uk-UA"/>
        </w:rPr>
        <w:t>1 737</w:t>
      </w:r>
      <w:r w:rsidRPr="004777D5">
        <w:rPr>
          <w:sz w:val="22"/>
          <w:lang w:val="uk-UA"/>
        </w:rPr>
        <w:t xml:space="preserve"> тис. грн.</w:t>
      </w:r>
    </w:p>
    <w:p w:rsidR="006F0750" w:rsidRPr="004777D5" w:rsidRDefault="006F0750" w:rsidP="00977962">
      <w:pPr>
        <w:shd w:val="clear" w:color="auto" w:fill="FFFFFF"/>
        <w:autoSpaceDE w:val="0"/>
        <w:autoSpaceDN w:val="0"/>
        <w:adjustRightInd w:val="0"/>
        <w:ind w:firstLine="709"/>
        <w:jc w:val="both"/>
        <w:rPr>
          <w:b/>
          <w:sz w:val="22"/>
          <w:lang w:val="uk-UA"/>
        </w:rPr>
      </w:pPr>
      <w:r w:rsidRPr="004777D5">
        <w:rPr>
          <w:sz w:val="22"/>
          <w:lang w:val="uk-UA"/>
        </w:rPr>
        <w:t xml:space="preserve">    </w:t>
      </w:r>
      <w:r w:rsidRPr="004777D5">
        <w:rPr>
          <w:b/>
          <w:sz w:val="22"/>
          <w:lang w:val="uk-UA"/>
        </w:rPr>
        <w:t xml:space="preserve">РАЗОМ  зобов’язання </w:t>
      </w:r>
      <w:r w:rsidRPr="004777D5">
        <w:rPr>
          <w:b/>
          <w:sz w:val="22"/>
          <w:lang w:val="uk-UA"/>
        </w:rPr>
        <w:tab/>
      </w:r>
      <w:r w:rsidRPr="004777D5">
        <w:rPr>
          <w:b/>
          <w:sz w:val="22"/>
          <w:lang w:val="uk-UA"/>
        </w:rPr>
        <w:tab/>
      </w:r>
      <w:r w:rsidRPr="004777D5">
        <w:rPr>
          <w:b/>
          <w:sz w:val="22"/>
          <w:lang w:val="uk-UA"/>
        </w:rPr>
        <w:tab/>
      </w:r>
      <w:r>
        <w:rPr>
          <w:b/>
          <w:sz w:val="22"/>
          <w:lang w:val="uk-UA"/>
        </w:rPr>
        <w:t>56 477</w:t>
      </w:r>
      <w:r w:rsidRPr="004777D5">
        <w:rPr>
          <w:b/>
          <w:sz w:val="22"/>
          <w:lang w:val="uk-UA"/>
        </w:rPr>
        <w:t xml:space="preserve"> тис. грн.</w:t>
      </w:r>
    </w:p>
    <w:p w:rsidR="006F0750" w:rsidRPr="004777D5" w:rsidRDefault="006F0750" w:rsidP="00977962">
      <w:pPr>
        <w:shd w:val="clear" w:color="auto" w:fill="FFFFFF"/>
        <w:autoSpaceDE w:val="0"/>
        <w:autoSpaceDN w:val="0"/>
        <w:adjustRightInd w:val="0"/>
        <w:ind w:firstLine="709"/>
        <w:jc w:val="both"/>
        <w:rPr>
          <w:sz w:val="22"/>
          <w:lang w:val="uk-UA"/>
        </w:rPr>
      </w:pPr>
      <w:r w:rsidRPr="004777D5">
        <w:rPr>
          <w:sz w:val="22"/>
          <w:lang w:val="uk-UA"/>
        </w:rPr>
        <w:t xml:space="preserve">    Чисті активи:</w:t>
      </w:r>
    </w:p>
    <w:p w:rsidR="006F0750" w:rsidRPr="004777D5" w:rsidRDefault="006F0750" w:rsidP="00977962">
      <w:pPr>
        <w:shd w:val="clear" w:color="auto" w:fill="FFFFFF"/>
        <w:autoSpaceDE w:val="0"/>
        <w:autoSpaceDN w:val="0"/>
        <w:adjustRightInd w:val="0"/>
        <w:ind w:firstLine="709"/>
        <w:jc w:val="both"/>
        <w:rPr>
          <w:sz w:val="22"/>
          <w:lang w:val="uk-UA"/>
        </w:rPr>
      </w:pPr>
      <w:r w:rsidRPr="004777D5">
        <w:rPr>
          <w:sz w:val="22"/>
          <w:lang w:val="uk-UA"/>
        </w:rPr>
        <w:t xml:space="preserve">РАЗОМ активи мінус РАЗОМ зобов’язання   </w:t>
      </w:r>
      <w:r>
        <w:rPr>
          <w:sz w:val="22"/>
          <w:lang w:val="uk-UA"/>
        </w:rPr>
        <w:t>7 585</w:t>
      </w:r>
      <w:r w:rsidRPr="004777D5">
        <w:rPr>
          <w:sz w:val="22"/>
          <w:lang w:val="uk-UA"/>
        </w:rPr>
        <w:t xml:space="preserve"> тис. грн.</w:t>
      </w:r>
    </w:p>
    <w:p w:rsidR="006F0750" w:rsidRPr="004777D5" w:rsidRDefault="006F0750" w:rsidP="00977962">
      <w:pPr>
        <w:shd w:val="clear" w:color="auto" w:fill="FFFFFF"/>
        <w:autoSpaceDE w:val="0"/>
        <w:autoSpaceDN w:val="0"/>
        <w:adjustRightInd w:val="0"/>
        <w:ind w:firstLine="709"/>
        <w:jc w:val="both"/>
        <w:rPr>
          <w:sz w:val="22"/>
          <w:lang w:val="uk-UA"/>
        </w:rPr>
      </w:pPr>
    </w:p>
    <w:p w:rsidR="006F0750" w:rsidRPr="004777D5" w:rsidRDefault="006F0750" w:rsidP="00977962">
      <w:pPr>
        <w:shd w:val="clear" w:color="auto" w:fill="FFFFFF"/>
        <w:autoSpaceDE w:val="0"/>
        <w:autoSpaceDN w:val="0"/>
        <w:adjustRightInd w:val="0"/>
        <w:ind w:firstLine="709"/>
        <w:jc w:val="both"/>
        <w:rPr>
          <w:sz w:val="22"/>
          <w:lang w:val="uk-UA"/>
        </w:rPr>
      </w:pPr>
      <w:r w:rsidRPr="004777D5">
        <w:rPr>
          <w:sz w:val="22"/>
          <w:lang w:val="uk-UA"/>
        </w:rPr>
        <w:t xml:space="preserve">Станом на 31.12.2018 року вартість чистих активів складає </w:t>
      </w:r>
      <w:r>
        <w:rPr>
          <w:sz w:val="22"/>
          <w:lang w:val="uk-UA"/>
        </w:rPr>
        <w:t>7 585</w:t>
      </w:r>
      <w:r w:rsidRPr="004777D5">
        <w:rPr>
          <w:sz w:val="22"/>
          <w:lang w:val="uk-UA"/>
        </w:rPr>
        <w:t xml:space="preserve"> тис. грн. і визначена згідно чинного законодавства.</w:t>
      </w:r>
    </w:p>
    <w:p w:rsidR="007F4BF1" w:rsidRPr="005836B7" w:rsidRDefault="007F4BF1" w:rsidP="00977962">
      <w:pPr>
        <w:shd w:val="clear" w:color="auto" w:fill="FFFFFF"/>
        <w:autoSpaceDE w:val="0"/>
        <w:autoSpaceDN w:val="0"/>
        <w:adjustRightInd w:val="0"/>
        <w:ind w:firstLine="709"/>
        <w:jc w:val="center"/>
        <w:rPr>
          <w:b/>
          <w:color w:val="000000" w:themeColor="text1"/>
          <w:sz w:val="12"/>
          <w:szCs w:val="22"/>
          <w:lang w:val="uk-UA" w:eastAsia="ar-SA"/>
        </w:rPr>
      </w:pPr>
    </w:p>
    <w:p w:rsidR="009A4DD0" w:rsidRDefault="009A4DD0" w:rsidP="00977962">
      <w:pPr>
        <w:shd w:val="clear" w:color="auto" w:fill="FFFFFF"/>
        <w:autoSpaceDE w:val="0"/>
        <w:autoSpaceDN w:val="0"/>
        <w:adjustRightInd w:val="0"/>
        <w:ind w:firstLine="709"/>
        <w:jc w:val="center"/>
        <w:rPr>
          <w:b/>
          <w:color w:val="000000" w:themeColor="text1"/>
          <w:sz w:val="22"/>
          <w:szCs w:val="22"/>
          <w:lang w:val="uk-UA" w:eastAsia="ar-SA"/>
        </w:rPr>
      </w:pPr>
      <w:r w:rsidRPr="004C153D">
        <w:rPr>
          <w:b/>
          <w:color w:val="000000" w:themeColor="text1"/>
          <w:sz w:val="22"/>
          <w:szCs w:val="22"/>
          <w:lang w:val="uk-UA" w:eastAsia="ar-SA"/>
        </w:rPr>
        <w:t>Аналіз фінансового стану</w:t>
      </w:r>
    </w:p>
    <w:p w:rsidR="00DD04F6" w:rsidRPr="005836B7" w:rsidRDefault="00DD04F6" w:rsidP="00977962">
      <w:pPr>
        <w:shd w:val="clear" w:color="auto" w:fill="FFFFFF"/>
        <w:autoSpaceDE w:val="0"/>
        <w:autoSpaceDN w:val="0"/>
        <w:adjustRightInd w:val="0"/>
        <w:ind w:firstLine="709"/>
        <w:jc w:val="center"/>
        <w:rPr>
          <w:color w:val="000000" w:themeColor="text1"/>
          <w:sz w:val="14"/>
          <w:szCs w:val="22"/>
          <w:lang w:val="uk-UA"/>
        </w:rPr>
      </w:pPr>
    </w:p>
    <w:p w:rsidR="000C4A72" w:rsidRDefault="006F0750" w:rsidP="000C4A72">
      <w:pPr>
        <w:suppressAutoHyphens/>
        <w:ind w:firstLine="708"/>
        <w:jc w:val="both"/>
        <w:rPr>
          <w:color w:val="000000" w:themeColor="text1"/>
          <w:sz w:val="22"/>
          <w:lang w:val="uk-UA"/>
        </w:rPr>
      </w:pPr>
      <w:r w:rsidRPr="004777D5">
        <w:rPr>
          <w:spacing w:val="-6"/>
          <w:sz w:val="22"/>
          <w:szCs w:val="22"/>
          <w:shd w:val="clear" w:color="auto" w:fill="FFFFFF"/>
          <w:lang w:val="uk-UA"/>
        </w:rPr>
        <w:t xml:space="preserve">Для проведення аналізу фінансових показників Фонду використано фінансову звітність у складі: </w:t>
      </w:r>
      <w:r w:rsidR="000C4A72" w:rsidRPr="00E910D2">
        <w:rPr>
          <w:color w:val="000000" w:themeColor="text1"/>
          <w:sz w:val="22"/>
          <w:lang w:val="uk-UA"/>
        </w:rPr>
        <w:t>Бал</w:t>
      </w:r>
      <w:r w:rsidR="000C4A72">
        <w:rPr>
          <w:color w:val="000000" w:themeColor="text1"/>
          <w:sz w:val="22"/>
          <w:lang w:val="uk-UA"/>
        </w:rPr>
        <w:t xml:space="preserve">ансу (Звіт про фінансовий стан) </w:t>
      </w:r>
      <w:r w:rsidR="000C4A72" w:rsidRPr="00E910D2">
        <w:rPr>
          <w:color w:val="000000" w:themeColor="text1"/>
          <w:sz w:val="22"/>
          <w:lang w:val="uk-UA"/>
        </w:rPr>
        <w:t>Фор</w:t>
      </w:r>
      <w:r w:rsidR="000C4A72">
        <w:rPr>
          <w:color w:val="000000" w:themeColor="text1"/>
          <w:sz w:val="22"/>
          <w:lang w:val="uk-UA"/>
        </w:rPr>
        <w:t>ма № 1 станом на 31.12.2018 року</w:t>
      </w:r>
      <w:r w:rsidR="000C4A72" w:rsidRPr="00E910D2">
        <w:rPr>
          <w:color w:val="000000" w:themeColor="text1"/>
          <w:sz w:val="22"/>
          <w:lang w:val="uk-UA"/>
        </w:rPr>
        <w:t>;</w:t>
      </w:r>
      <w:r w:rsidR="000C4A72">
        <w:rPr>
          <w:color w:val="000000" w:themeColor="text1"/>
          <w:sz w:val="22"/>
          <w:lang w:val="uk-UA"/>
        </w:rPr>
        <w:t xml:space="preserve"> </w:t>
      </w:r>
      <w:r w:rsidR="000C4A72" w:rsidRPr="00E910D2">
        <w:rPr>
          <w:color w:val="000000" w:themeColor="text1"/>
          <w:sz w:val="22"/>
          <w:lang w:val="uk-UA"/>
        </w:rPr>
        <w:t>Звіт</w:t>
      </w:r>
      <w:r w:rsidR="000C4A72">
        <w:rPr>
          <w:color w:val="000000" w:themeColor="text1"/>
          <w:sz w:val="22"/>
          <w:lang w:val="uk-UA"/>
        </w:rPr>
        <w:t>у</w:t>
      </w:r>
      <w:r w:rsidR="000C4A72" w:rsidRPr="00E910D2">
        <w:rPr>
          <w:color w:val="000000" w:themeColor="text1"/>
          <w:sz w:val="22"/>
          <w:lang w:val="uk-UA"/>
        </w:rPr>
        <w:t xml:space="preserve"> про фінансові результати (Звіт</w:t>
      </w:r>
      <w:r w:rsidR="000C4A72">
        <w:rPr>
          <w:color w:val="000000" w:themeColor="text1"/>
          <w:sz w:val="22"/>
          <w:lang w:val="uk-UA"/>
        </w:rPr>
        <w:t xml:space="preserve"> про сукупний дохід) Форма № 2</w:t>
      </w:r>
      <w:r w:rsidR="000C4A72" w:rsidRPr="00E910D2">
        <w:rPr>
          <w:color w:val="000000" w:themeColor="text1"/>
          <w:sz w:val="22"/>
          <w:lang w:val="uk-UA"/>
        </w:rPr>
        <w:t xml:space="preserve"> </w:t>
      </w:r>
      <w:r w:rsidR="000C4A72">
        <w:rPr>
          <w:color w:val="000000" w:themeColor="text1"/>
          <w:sz w:val="22"/>
          <w:lang w:val="uk-UA"/>
        </w:rPr>
        <w:t>станом на 31.12.2018 року</w:t>
      </w:r>
      <w:r w:rsidR="000C4A72" w:rsidRPr="00E910D2">
        <w:rPr>
          <w:color w:val="000000" w:themeColor="text1"/>
          <w:sz w:val="22"/>
          <w:lang w:val="uk-UA"/>
        </w:rPr>
        <w:t>;</w:t>
      </w:r>
      <w:r w:rsidR="000C4A72">
        <w:rPr>
          <w:color w:val="000000" w:themeColor="text1"/>
          <w:sz w:val="22"/>
          <w:lang w:val="uk-UA"/>
        </w:rPr>
        <w:t xml:space="preserve"> </w:t>
      </w:r>
      <w:r w:rsidR="000C4A72" w:rsidRPr="00E910D2">
        <w:rPr>
          <w:color w:val="000000" w:themeColor="text1"/>
          <w:sz w:val="22"/>
          <w:lang w:val="uk-UA"/>
        </w:rPr>
        <w:t>Звіт</w:t>
      </w:r>
      <w:r w:rsidR="000C4A72">
        <w:rPr>
          <w:color w:val="000000" w:themeColor="text1"/>
          <w:sz w:val="22"/>
          <w:lang w:val="uk-UA"/>
        </w:rPr>
        <w:t>у</w:t>
      </w:r>
      <w:r w:rsidR="000C4A72" w:rsidRPr="00E910D2">
        <w:rPr>
          <w:color w:val="000000" w:themeColor="text1"/>
          <w:sz w:val="22"/>
          <w:lang w:val="uk-UA"/>
        </w:rPr>
        <w:t xml:space="preserve"> про рух грош</w:t>
      </w:r>
      <w:r w:rsidR="000C4A72">
        <w:rPr>
          <w:color w:val="000000" w:themeColor="text1"/>
          <w:sz w:val="22"/>
          <w:lang w:val="uk-UA"/>
        </w:rPr>
        <w:t>ових коштів (за прямим методом) Форма №3 станом на 31.12.2018 року</w:t>
      </w:r>
      <w:r w:rsidR="000C4A72" w:rsidRPr="00E910D2">
        <w:rPr>
          <w:color w:val="000000" w:themeColor="text1"/>
          <w:sz w:val="22"/>
          <w:lang w:val="uk-UA"/>
        </w:rPr>
        <w:t>;</w:t>
      </w:r>
      <w:r w:rsidR="000C4A72">
        <w:rPr>
          <w:color w:val="000000" w:themeColor="text1"/>
          <w:sz w:val="22"/>
          <w:lang w:val="uk-UA"/>
        </w:rPr>
        <w:t xml:space="preserve"> </w:t>
      </w:r>
      <w:r w:rsidR="000C4A72" w:rsidRPr="00E910D2">
        <w:rPr>
          <w:color w:val="000000" w:themeColor="text1"/>
          <w:sz w:val="22"/>
          <w:lang w:val="uk-UA"/>
        </w:rPr>
        <w:t>Звіт</w:t>
      </w:r>
      <w:r w:rsidR="000C4A72">
        <w:rPr>
          <w:color w:val="000000" w:themeColor="text1"/>
          <w:sz w:val="22"/>
          <w:lang w:val="uk-UA"/>
        </w:rPr>
        <w:t>у</w:t>
      </w:r>
      <w:r w:rsidR="000C4A72" w:rsidRPr="00E910D2">
        <w:rPr>
          <w:color w:val="000000" w:themeColor="text1"/>
          <w:sz w:val="22"/>
          <w:lang w:val="uk-UA"/>
        </w:rPr>
        <w:t xml:space="preserve"> про власний капітал (Форма № 4) </w:t>
      </w:r>
      <w:r w:rsidR="000C4A72">
        <w:rPr>
          <w:color w:val="000000" w:themeColor="text1"/>
          <w:sz w:val="22"/>
          <w:lang w:val="uk-UA"/>
        </w:rPr>
        <w:t xml:space="preserve">станом на 31.12.2018 </w:t>
      </w:r>
      <w:r w:rsidR="000C4A72" w:rsidRPr="00687358">
        <w:rPr>
          <w:color w:val="000000" w:themeColor="text1"/>
          <w:sz w:val="22"/>
          <w:lang w:val="uk-UA"/>
        </w:rPr>
        <w:t>року; Приміт</w:t>
      </w:r>
      <w:r w:rsidR="000C4A72">
        <w:rPr>
          <w:color w:val="000000" w:themeColor="text1"/>
          <w:sz w:val="22"/>
          <w:lang w:val="uk-UA"/>
        </w:rPr>
        <w:t>о</w:t>
      </w:r>
      <w:r w:rsidR="000C4A72" w:rsidRPr="00687358">
        <w:rPr>
          <w:color w:val="000000" w:themeColor="text1"/>
          <w:sz w:val="22"/>
          <w:lang w:val="uk-UA"/>
        </w:rPr>
        <w:t>к до річної фінансової звітності</w:t>
      </w:r>
      <w:r w:rsidR="000C4A72">
        <w:rPr>
          <w:color w:val="000000" w:themeColor="text1"/>
          <w:sz w:val="22"/>
          <w:lang w:val="uk-UA"/>
        </w:rPr>
        <w:t xml:space="preserve"> </w:t>
      </w:r>
      <w:r w:rsidR="000C4A72" w:rsidRPr="00687358">
        <w:rPr>
          <w:color w:val="000000" w:themeColor="text1"/>
          <w:sz w:val="22"/>
          <w:lang w:val="uk-UA"/>
        </w:rPr>
        <w:t xml:space="preserve">за 2018 рік. </w:t>
      </w:r>
    </w:p>
    <w:p w:rsidR="006F0750" w:rsidRPr="004777D5" w:rsidRDefault="006F0750" w:rsidP="00977962">
      <w:pPr>
        <w:ind w:firstLine="709"/>
        <w:jc w:val="both"/>
        <w:rPr>
          <w:spacing w:val="-6"/>
          <w:sz w:val="22"/>
          <w:szCs w:val="22"/>
          <w:shd w:val="clear" w:color="auto" w:fill="FFFFFF"/>
          <w:lang w:val="uk-UA"/>
        </w:rPr>
      </w:pPr>
      <w:r w:rsidRPr="004777D5">
        <w:rPr>
          <w:spacing w:val="-6"/>
          <w:sz w:val="22"/>
          <w:szCs w:val="22"/>
          <w:shd w:val="clear" w:color="auto" w:fill="FFFFFF"/>
          <w:lang w:val="uk-UA"/>
        </w:rPr>
        <w:t>Економічна оцінка фінансового стану Фонду на 01.01.2018 р. та на 31.12.2018 р. проводилась на підставі розрахунків наступних показників:</w:t>
      </w:r>
    </w:p>
    <w:p w:rsidR="006F0750" w:rsidRPr="004777D5" w:rsidRDefault="006F0750" w:rsidP="00977962">
      <w:pPr>
        <w:ind w:firstLine="709"/>
        <w:jc w:val="both"/>
        <w:rPr>
          <w:spacing w:val="-6"/>
          <w:sz w:val="22"/>
          <w:szCs w:val="22"/>
          <w:shd w:val="clear" w:color="auto" w:fill="FFFFFF"/>
          <w:lang w:val="uk-UA"/>
        </w:rPr>
      </w:pPr>
      <w:r w:rsidRPr="004777D5">
        <w:rPr>
          <w:spacing w:val="-6"/>
          <w:sz w:val="22"/>
          <w:szCs w:val="22"/>
          <w:shd w:val="clear" w:color="auto" w:fill="FFFFFF"/>
          <w:lang w:val="uk-UA"/>
        </w:rPr>
        <w:t xml:space="preserve">1.Коефіцієнт абсолютної ліквідності (К </w:t>
      </w:r>
      <w:proofErr w:type="spellStart"/>
      <w:r w:rsidRPr="004777D5">
        <w:rPr>
          <w:spacing w:val="-6"/>
          <w:sz w:val="22"/>
          <w:szCs w:val="22"/>
          <w:shd w:val="clear" w:color="auto" w:fill="FFFFFF"/>
          <w:lang w:val="uk-UA"/>
        </w:rPr>
        <w:t>абс.л</w:t>
      </w:r>
      <w:proofErr w:type="spellEnd"/>
      <w:r w:rsidRPr="004777D5">
        <w:rPr>
          <w:spacing w:val="-6"/>
          <w:sz w:val="22"/>
          <w:szCs w:val="22"/>
          <w:shd w:val="clear" w:color="auto" w:fill="FFFFFF"/>
          <w:lang w:val="uk-UA"/>
        </w:rPr>
        <w:t>.) обчислюється як відношення грошових засобів, їхніх еквівалентів до поточних зобов'язань. Коефіцієнт абсолютної ліквідності показує, яка частина боргів Фонду може бути сплачена негайно.</w:t>
      </w:r>
      <w:r w:rsidRPr="004777D5">
        <w:rPr>
          <w:color w:val="FF0000"/>
          <w:spacing w:val="-6"/>
          <w:sz w:val="22"/>
          <w:szCs w:val="22"/>
          <w:shd w:val="clear" w:color="auto" w:fill="FFFFFF"/>
          <w:lang w:val="uk-UA"/>
        </w:rPr>
        <w:t xml:space="preserve"> </w:t>
      </w:r>
      <w:r w:rsidRPr="004777D5">
        <w:rPr>
          <w:spacing w:val="-6"/>
          <w:sz w:val="22"/>
          <w:szCs w:val="22"/>
          <w:shd w:val="clear" w:color="auto" w:fill="FFFFFF"/>
          <w:lang w:val="uk-UA"/>
        </w:rPr>
        <w:t>Орієнтовне оптимальне значення  показника (0,25-0,5):</w:t>
      </w:r>
    </w:p>
    <w:p w:rsidR="006F0750" w:rsidRPr="004777D5" w:rsidRDefault="006F0750" w:rsidP="00977962">
      <w:pPr>
        <w:ind w:firstLine="709"/>
        <w:jc w:val="both"/>
        <w:rPr>
          <w:spacing w:val="-6"/>
          <w:sz w:val="22"/>
          <w:szCs w:val="22"/>
          <w:shd w:val="clear" w:color="auto" w:fill="FFFFFF"/>
          <w:lang w:val="uk-UA"/>
        </w:rPr>
      </w:pPr>
      <w:r w:rsidRPr="004777D5">
        <w:rPr>
          <w:color w:val="000000" w:themeColor="text1"/>
          <w:spacing w:val="4"/>
          <w:sz w:val="22"/>
          <w:szCs w:val="22"/>
          <w:shd w:val="clear" w:color="auto" w:fill="FFFFFF"/>
          <w:lang w:val="uk-UA"/>
        </w:rPr>
        <w:t xml:space="preserve">К </w:t>
      </w:r>
      <w:proofErr w:type="spellStart"/>
      <w:r w:rsidRPr="004777D5">
        <w:rPr>
          <w:color w:val="000000" w:themeColor="text1"/>
          <w:spacing w:val="4"/>
          <w:sz w:val="22"/>
          <w:szCs w:val="22"/>
          <w:shd w:val="clear" w:color="auto" w:fill="FFFFFF"/>
          <w:lang w:val="uk-UA"/>
        </w:rPr>
        <w:t>абс.л</w:t>
      </w:r>
      <w:proofErr w:type="spellEnd"/>
      <w:r w:rsidRPr="004777D5">
        <w:rPr>
          <w:color w:val="000000" w:themeColor="text1"/>
          <w:spacing w:val="4"/>
          <w:sz w:val="22"/>
          <w:szCs w:val="22"/>
          <w:shd w:val="clear" w:color="auto" w:fill="FFFFFF"/>
          <w:lang w:val="uk-UA"/>
        </w:rPr>
        <w:t xml:space="preserve"> 01.01.2018 р. = </w:t>
      </w:r>
      <w:r>
        <w:rPr>
          <w:color w:val="000000" w:themeColor="text1"/>
          <w:spacing w:val="4"/>
          <w:sz w:val="22"/>
          <w:szCs w:val="22"/>
          <w:shd w:val="clear" w:color="auto" w:fill="FFFFFF"/>
          <w:lang w:val="uk-UA"/>
        </w:rPr>
        <w:t>5765/1551= 3,717</w:t>
      </w:r>
    </w:p>
    <w:p w:rsidR="006F0750" w:rsidRPr="004777D5" w:rsidRDefault="006F0750" w:rsidP="00977962">
      <w:pPr>
        <w:ind w:firstLine="709"/>
        <w:jc w:val="both"/>
        <w:rPr>
          <w:spacing w:val="-6"/>
          <w:sz w:val="22"/>
          <w:szCs w:val="22"/>
          <w:shd w:val="clear" w:color="auto" w:fill="FFFFFF"/>
          <w:lang w:val="uk-UA"/>
        </w:rPr>
      </w:pPr>
      <w:r w:rsidRPr="004777D5">
        <w:rPr>
          <w:spacing w:val="-6"/>
          <w:sz w:val="22"/>
          <w:szCs w:val="22"/>
          <w:shd w:val="clear" w:color="auto" w:fill="FFFFFF"/>
          <w:lang w:val="uk-UA"/>
        </w:rPr>
        <w:t xml:space="preserve">К </w:t>
      </w:r>
      <w:proofErr w:type="spellStart"/>
      <w:r w:rsidRPr="004777D5">
        <w:rPr>
          <w:spacing w:val="-6"/>
          <w:sz w:val="22"/>
          <w:szCs w:val="22"/>
          <w:shd w:val="clear" w:color="auto" w:fill="FFFFFF"/>
          <w:lang w:val="uk-UA"/>
        </w:rPr>
        <w:t>абс.л</w:t>
      </w:r>
      <w:proofErr w:type="spellEnd"/>
      <w:r w:rsidRPr="004777D5">
        <w:rPr>
          <w:spacing w:val="-6"/>
          <w:sz w:val="22"/>
          <w:szCs w:val="22"/>
          <w:shd w:val="clear" w:color="auto" w:fill="FFFFFF"/>
          <w:lang w:val="uk-UA"/>
        </w:rPr>
        <w:t xml:space="preserve"> 31.12.2018 р. = </w:t>
      </w:r>
      <w:r>
        <w:rPr>
          <w:spacing w:val="-6"/>
          <w:sz w:val="22"/>
          <w:szCs w:val="22"/>
          <w:shd w:val="clear" w:color="auto" w:fill="FFFFFF"/>
          <w:lang w:val="uk-UA"/>
        </w:rPr>
        <w:t xml:space="preserve"> 5629/1737= 3,241</w:t>
      </w:r>
    </w:p>
    <w:p w:rsidR="006F0750" w:rsidRPr="004777D5" w:rsidRDefault="006F0750" w:rsidP="00977962">
      <w:pPr>
        <w:ind w:firstLine="709"/>
        <w:jc w:val="both"/>
        <w:rPr>
          <w:spacing w:val="-6"/>
          <w:sz w:val="22"/>
          <w:szCs w:val="22"/>
          <w:shd w:val="clear" w:color="auto" w:fill="FFFFFF"/>
          <w:lang w:val="uk-UA"/>
        </w:rPr>
      </w:pPr>
      <w:r w:rsidRPr="004777D5">
        <w:rPr>
          <w:spacing w:val="-6"/>
          <w:sz w:val="22"/>
          <w:szCs w:val="22"/>
          <w:shd w:val="clear" w:color="auto" w:fill="FFFFFF"/>
          <w:lang w:val="uk-UA"/>
        </w:rPr>
        <w:t xml:space="preserve"> 2. Загальний коефіцієнт ліквідності характеризує достатність обігових коштів без урахування матеріальних запасів та затрат для погашення боргів: </w:t>
      </w:r>
    </w:p>
    <w:p w:rsidR="006F0750" w:rsidRPr="004777D5" w:rsidRDefault="006F0750" w:rsidP="00977962">
      <w:pPr>
        <w:ind w:firstLine="709"/>
        <w:jc w:val="both"/>
        <w:rPr>
          <w:spacing w:val="-6"/>
          <w:sz w:val="22"/>
          <w:szCs w:val="22"/>
          <w:shd w:val="clear" w:color="auto" w:fill="FFFFFF"/>
          <w:lang w:val="uk-UA"/>
        </w:rPr>
      </w:pPr>
      <w:r w:rsidRPr="004777D5">
        <w:rPr>
          <w:color w:val="000000" w:themeColor="text1"/>
          <w:spacing w:val="4"/>
          <w:sz w:val="22"/>
          <w:szCs w:val="22"/>
          <w:shd w:val="clear" w:color="auto" w:fill="FFFFFF"/>
          <w:lang w:val="uk-UA"/>
        </w:rPr>
        <w:t xml:space="preserve">Кзаг.лікв.01.01.2018 р.= </w:t>
      </w:r>
      <w:r>
        <w:rPr>
          <w:color w:val="000000" w:themeColor="text1"/>
          <w:spacing w:val="4"/>
          <w:sz w:val="22"/>
          <w:szCs w:val="22"/>
          <w:shd w:val="clear" w:color="auto" w:fill="FFFFFF"/>
          <w:lang w:val="uk-UA"/>
        </w:rPr>
        <w:t>18706/1551= 12,060</w:t>
      </w:r>
    </w:p>
    <w:p w:rsidR="006F0750" w:rsidRPr="004777D5" w:rsidRDefault="006F0750" w:rsidP="00977962">
      <w:pPr>
        <w:ind w:firstLine="709"/>
        <w:jc w:val="both"/>
        <w:rPr>
          <w:spacing w:val="-6"/>
          <w:sz w:val="22"/>
          <w:szCs w:val="22"/>
          <w:shd w:val="clear" w:color="auto" w:fill="FFFFFF"/>
          <w:lang w:val="uk-UA"/>
        </w:rPr>
      </w:pPr>
      <w:proofErr w:type="spellStart"/>
      <w:r w:rsidRPr="004777D5">
        <w:rPr>
          <w:spacing w:val="-6"/>
          <w:sz w:val="22"/>
          <w:szCs w:val="22"/>
          <w:shd w:val="clear" w:color="auto" w:fill="FFFFFF"/>
          <w:lang w:val="uk-UA"/>
        </w:rPr>
        <w:t>Кзаг.лікв</w:t>
      </w:r>
      <w:proofErr w:type="spellEnd"/>
      <w:r w:rsidRPr="004777D5">
        <w:rPr>
          <w:spacing w:val="-6"/>
          <w:sz w:val="22"/>
          <w:szCs w:val="22"/>
          <w:shd w:val="clear" w:color="auto" w:fill="FFFFFF"/>
          <w:lang w:val="uk-UA"/>
        </w:rPr>
        <w:t xml:space="preserve">. 31.12.2018 р.= </w:t>
      </w:r>
      <w:r>
        <w:rPr>
          <w:spacing w:val="-6"/>
          <w:sz w:val="22"/>
          <w:szCs w:val="22"/>
          <w:shd w:val="clear" w:color="auto" w:fill="FFFFFF"/>
          <w:lang w:val="uk-UA"/>
        </w:rPr>
        <w:t>19535/1737=11,246</w:t>
      </w:r>
    </w:p>
    <w:p w:rsidR="006F0750" w:rsidRPr="004777D5" w:rsidRDefault="006F0750" w:rsidP="00977962">
      <w:pPr>
        <w:ind w:firstLine="709"/>
        <w:jc w:val="both"/>
        <w:rPr>
          <w:spacing w:val="-6"/>
          <w:sz w:val="22"/>
          <w:szCs w:val="22"/>
          <w:shd w:val="clear" w:color="auto" w:fill="FFFFFF"/>
          <w:lang w:val="uk-UA"/>
        </w:rPr>
      </w:pPr>
      <w:r w:rsidRPr="004777D5">
        <w:rPr>
          <w:spacing w:val="-6"/>
          <w:sz w:val="22"/>
          <w:szCs w:val="22"/>
          <w:shd w:val="clear" w:color="auto" w:fill="FFFFFF"/>
          <w:lang w:val="uk-UA"/>
        </w:rPr>
        <w:t>3. Коефіцієнт фінансової незалежності (автономії) характеризує відношення власних та прирівняних до них коштів до сукупних активів Фонду:</w:t>
      </w:r>
    </w:p>
    <w:p w:rsidR="006F0750" w:rsidRPr="004777D5" w:rsidRDefault="006F0750" w:rsidP="00977962">
      <w:pPr>
        <w:ind w:firstLine="709"/>
        <w:jc w:val="both"/>
        <w:rPr>
          <w:spacing w:val="-6"/>
          <w:sz w:val="22"/>
          <w:szCs w:val="22"/>
          <w:shd w:val="clear" w:color="auto" w:fill="FFFFFF"/>
          <w:lang w:val="uk-UA"/>
        </w:rPr>
      </w:pPr>
      <w:r w:rsidRPr="004777D5">
        <w:rPr>
          <w:color w:val="000000" w:themeColor="text1"/>
          <w:spacing w:val="4"/>
          <w:sz w:val="22"/>
          <w:szCs w:val="22"/>
          <w:shd w:val="clear" w:color="auto" w:fill="FFFFFF"/>
          <w:lang w:val="uk-UA"/>
        </w:rPr>
        <w:t xml:space="preserve">К авт. 01.01.2018 р.= </w:t>
      </w:r>
      <w:r>
        <w:rPr>
          <w:color w:val="000000" w:themeColor="text1"/>
          <w:spacing w:val="4"/>
          <w:sz w:val="22"/>
          <w:szCs w:val="22"/>
          <w:shd w:val="clear" w:color="auto" w:fill="FFFFFF"/>
          <w:lang w:val="uk-UA"/>
        </w:rPr>
        <w:t>7404/62119= 0,119</w:t>
      </w:r>
    </w:p>
    <w:p w:rsidR="006F0750" w:rsidRPr="004777D5" w:rsidRDefault="006F0750" w:rsidP="00977962">
      <w:pPr>
        <w:ind w:firstLine="709"/>
        <w:jc w:val="both"/>
        <w:rPr>
          <w:spacing w:val="-6"/>
          <w:sz w:val="22"/>
          <w:szCs w:val="22"/>
          <w:shd w:val="clear" w:color="auto" w:fill="FFFFFF"/>
          <w:lang w:val="uk-UA"/>
        </w:rPr>
      </w:pPr>
      <w:r w:rsidRPr="004777D5">
        <w:rPr>
          <w:spacing w:val="-6"/>
          <w:sz w:val="22"/>
          <w:szCs w:val="22"/>
          <w:shd w:val="clear" w:color="auto" w:fill="FFFFFF"/>
          <w:lang w:val="uk-UA"/>
        </w:rPr>
        <w:t xml:space="preserve">К авт. 31.12.2018 р.= </w:t>
      </w:r>
      <w:r>
        <w:rPr>
          <w:spacing w:val="-6"/>
          <w:sz w:val="22"/>
          <w:szCs w:val="22"/>
          <w:shd w:val="clear" w:color="auto" w:fill="FFFFFF"/>
          <w:lang w:val="uk-UA"/>
        </w:rPr>
        <w:t>7585/64062= 0,118</w:t>
      </w:r>
    </w:p>
    <w:p w:rsidR="006F0750" w:rsidRPr="004777D5" w:rsidRDefault="006F0750" w:rsidP="00977962">
      <w:pPr>
        <w:ind w:firstLine="709"/>
        <w:jc w:val="both"/>
        <w:rPr>
          <w:spacing w:val="-6"/>
          <w:sz w:val="22"/>
          <w:szCs w:val="22"/>
          <w:shd w:val="clear" w:color="auto" w:fill="FFFFFF"/>
          <w:lang w:val="uk-UA"/>
        </w:rPr>
      </w:pPr>
      <w:r w:rsidRPr="004777D5">
        <w:rPr>
          <w:spacing w:val="-6"/>
          <w:sz w:val="22"/>
          <w:szCs w:val="22"/>
          <w:shd w:val="clear" w:color="auto" w:fill="FFFFFF"/>
          <w:lang w:val="uk-UA"/>
        </w:rPr>
        <w:t>4. Коефіцієнт покриття зобов’язань власним капіталом розраховується як відношення залучених коштів до власних. Оптимальне значення показника: 0,5…1,0:</w:t>
      </w:r>
    </w:p>
    <w:p w:rsidR="006F0750" w:rsidRPr="004777D5" w:rsidRDefault="006F0750" w:rsidP="00977962">
      <w:pPr>
        <w:ind w:firstLine="709"/>
        <w:jc w:val="both"/>
        <w:rPr>
          <w:spacing w:val="-6"/>
          <w:sz w:val="22"/>
          <w:szCs w:val="22"/>
          <w:shd w:val="clear" w:color="auto" w:fill="FFFFFF"/>
          <w:lang w:val="uk-UA"/>
        </w:rPr>
      </w:pPr>
      <w:r>
        <w:rPr>
          <w:color w:val="000000" w:themeColor="text1"/>
          <w:spacing w:val="4"/>
          <w:sz w:val="22"/>
          <w:szCs w:val="22"/>
          <w:shd w:val="clear" w:color="auto" w:fill="FFFFFF"/>
          <w:lang w:val="uk-UA"/>
        </w:rPr>
        <w:t>К покр.01.01.2018 р. = 1551/7404= 0,209</w:t>
      </w:r>
    </w:p>
    <w:p w:rsidR="006F0750" w:rsidRPr="004777D5" w:rsidRDefault="006F0750" w:rsidP="00977962">
      <w:pPr>
        <w:ind w:firstLine="709"/>
        <w:jc w:val="both"/>
        <w:rPr>
          <w:spacing w:val="-6"/>
          <w:sz w:val="22"/>
          <w:szCs w:val="22"/>
          <w:shd w:val="clear" w:color="auto" w:fill="FFFFFF"/>
          <w:lang w:val="uk-UA"/>
        </w:rPr>
      </w:pPr>
      <w:r w:rsidRPr="004777D5">
        <w:rPr>
          <w:spacing w:val="-6"/>
          <w:sz w:val="22"/>
          <w:szCs w:val="22"/>
          <w:shd w:val="clear" w:color="auto" w:fill="FFFFFF"/>
          <w:lang w:val="uk-UA"/>
        </w:rPr>
        <w:t xml:space="preserve">К </w:t>
      </w:r>
      <w:proofErr w:type="spellStart"/>
      <w:r w:rsidRPr="004777D5">
        <w:rPr>
          <w:spacing w:val="-6"/>
          <w:sz w:val="22"/>
          <w:szCs w:val="22"/>
          <w:shd w:val="clear" w:color="auto" w:fill="FFFFFF"/>
          <w:lang w:val="uk-UA"/>
        </w:rPr>
        <w:t>покр</w:t>
      </w:r>
      <w:proofErr w:type="spellEnd"/>
      <w:r w:rsidRPr="004777D5">
        <w:rPr>
          <w:spacing w:val="-6"/>
          <w:sz w:val="22"/>
          <w:szCs w:val="22"/>
          <w:shd w:val="clear" w:color="auto" w:fill="FFFFFF"/>
          <w:lang w:val="uk-UA"/>
        </w:rPr>
        <w:t xml:space="preserve">. 31.12.2018 р. = </w:t>
      </w:r>
      <w:r>
        <w:rPr>
          <w:spacing w:val="-6"/>
          <w:sz w:val="22"/>
          <w:szCs w:val="22"/>
          <w:shd w:val="clear" w:color="auto" w:fill="FFFFFF"/>
          <w:lang w:val="uk-UA"/>
        </w:rPr>
        <w:t>1737/7585= 0,229</w:t>
      </w:r>
    </w:p>
    <w:p w:rsidR="006F0750" w:rsidRPr="004777D5" w:rsidRDefault="006F0750" w:rsidP="00977962">
      <w:pPr>
        <w:ind w:firstLine="709"/>
        <w:jc w:val="both"/>
        <w:rPr>
          <w:spacing w:val="-6"/>
          <w:sz w:val="22"/>
          <w:szCs w:val="22"/>
          <w:lang w:val="uk-UA"/>
        </w:rPr>
      </w:pPr>
      <w:r w:rsidRPr="004777D5">
        <w:rPr>
          <w:spacing w:val="-6"/>
          <w:sz w:val="22"/>
          <w:szCs w:val="22"/>
          <w:lang w:val="uk-UA"/>
        </w:rPr>
        <w:t>5. Коефіцієнт рентабельності активів розраховується  як відношення чистого прибутку до середньорічної вартості активів Фонду:</w:t>
      </w:r>
    </w:p>
    <w:p w:rsidR="006F0750" w:rsidRPr="004777D5" w:rsidRDefault="006F0750" w:rsidP="00977962">
      <w:pPr>
        <w:ind w:firstLine="709"/>
        <w:jc w:val="both"/>
        <w:rPr>
          <w:spacing w:val="-6"/>
          <w:sz w:val="22"/>
          <w:szCs w:val="22"/>
          <w:shd w:val="clear" w:color="auto" w:fill="FFFFFF"/>
          <w:lang w:val="uk-UA"/>
        </w:rPr>
      </w:pPr>
      <w:proofErr w:type="spellStart"/>
      <w:r w:rsidRPr="004777D5">
        <w:rPr>
          <w:spacing w:val="-6"/>
          <w:sz w:val="22"/>
          <w:szCs w:val="22"/>
          <w:shd w:val="clear" w:color="auto" w:fill="FFFFFF"/>
          <w:lang w:val="uk-UA"/>
        </w:rPr>
        <w:t>Крент</w:t>
      </w:r>
      <w:proofErr w:type="spellEnd"/>
      <w:r w:rsidRPr="004777D5">
        <w:rPr>
          <w:spacing w:val="-6"/>
          <w:sz w:val="22"/>
          <w:szCs w:val="22"/>
          <w:shd w:val="clear" w:color="auto" w:fill="FFFFFF"/>
          <w:lang w:val="uk-UA"/>
        </w:rPr>
        <w:t xml:space="preserve">. 31.12.2018 р. = </w:t>
      </w:r>
      <w:r>
        <w:rPr>
          <w:spacing w:val="-6"/>
          <w:sz w:val="22"/>
          <w:szCs w:val="22"/>
          <w:shd w:val="clear" w:color="auto" w:fill="FFFFFF"/>
          <w:lang w:val="uk-UA"/>
        </w:rPr>
        <w:t>181/((62119+64062)/2)= 0,00143</w:t>
      </w:r>
    </w:p>
    <w:p w:rsidR="006F0750" w:rsidRPr="004777D5" w:rsidRDefault="006F0750" w:rsidP="00977962">
      <w:pPr>
        <w:ind w:firstLine="709"/>
        <w:jc w:val="both"/>
        <w:rPr>
          <w:color w:val="000000" w:themeColor="text1"/>
          <w:sz w:val="22"/>
          <w:szCs w:val="22"/>
          <w:shd w:val="clear" w:color="auto" w:fill="FFFFFF"/>
          <w:lang w:val="uk-UA"/>
        </w:rPr>
      </w:pPr>
      <w:proofErr w:type="spellStart"/>
      <w:r w:rsidRPr="004777D5">
        <w:rPr>
          <w:sz w:val="22"/>
          <w:szCs w:val="22"/>
          <w:shd w:val="clear" w:color="auto" w:fill="FFFFFF"/>
        </w:rPr>
        <w:t>Основні</w:t>
      </w:r>
      <w:proofErr w:type="spellEnd"/>
      <w:r w:rsidRPr="004777D5">
        <w:rPr>
          <w:sz w:val="22"/>
          <w:szCs w:val="22"/>
          <w:shd w:val="clear" w:color="auto" w:fill="FFFFFF"/>
        </w:rPr>
        <w:t xml:space="preserve"> </w:t>
      </w:r>
      <w:proofErr w:type="spellStart"/>
      <w:r w:rsidRPr="004777D5">
        <w:rPr>
          <w:sz w:val="22"/>
          <w:szCs w:val="22"/>
          <w:shd w:val="clear" w:color="auto" w:fill="FFFFFF"/>
        </w:rPr>
        <w:t>показники</w:t>
      </w:r>
      <w:proofErr w:type="spellEnd"/>
      <w:r w:rsidRPr="004777D5">
        <w:rPr>
          <w:sz w:val="22"/>
          <w:szCs w:val="22"/>
          <w:shd w:val="clear" w:color="auto" w:fill="FFFFFF"/>
        </w:rPr>
        <w:t xml:space="preserve"> </w:t>
      </w:r>
      <w:proofErr w:type="spellStart"/>
      <w:r w:rsidRPr="004777D5">
        <w:rPr>
          <w:sz w:val="22"/>
          <w:szCs w:val="22"/>
          <w:shd w:val="clear" w:color="auto" w:fill="FFFFFF"/>
        </w:rPr>
        <w:t>фінансового</w:t>
      </w:r>
      <w:proofErr w:type="spellEnd"/>
      <w:r w:rsidRPr="004777D5">
        <w:rPr>
          <w:sz w:val="22"/>
          <w:szCs w:val="22"/>
          <w:shd w:val="clear" w:color="auto" w:fill="FFFFFF"/>
        </w:rPr>
        <w:t xml:space="preserve"> стану </w:t>
      </w:r>
      <w:r w:rsidR="003B3E02" w:rsidRPr="00DF6766">
        <w:rPr>
          <w:color w:val="000000" w:themeColor="text1"/>
          <w:sz w:val="22"/>
          <w:szCs w:val="22"/>
        </w:rPr>
        <w:t>КП "ФОНД ІЖБ"</w:t>
      </w:r>
      <w:r w:rsidRPr="004777D5">
        <w:rPr>
          <w:color w:val="000000" w:themeColor="text1"/>
          <w:sz w:val="22"/>
          <w:szCs w:val="22"/>
          <w:shd w:val="clear" w:color="auto" w:fill="FFFFFF"/>
          <w:lang w:val="uk-UA"/>
        </w:rPr>
        <w:t xml:space="preserve"> </w:t>
      </w:r>
      <w:r w:rsidRPr="004777D5">
        <w:rPr>
          <w:spacing w:val="-6"/>
          <w:sz w:val="22"/>
          <w:szCs w:val="22"/>
          <w:shd w:val="clear" w:color="auto" w:fill="FFFFFF"/>
          <w:lang w:val="uk-UA"/>
        </w:rPr>
        <w:t xml:space="preserve">станом  на 01.01.2018 року та на 31.12.2018 року наведені </w:t>
      </w:r>
      <w:proofErr w:type="gramStart"/>
      <w:r w:rsidRPr="004777D5">
        <w:rPr>
          <w:spacing w:val="-6"/>
          <w:sz w:val="22"/>
          <w:szCs w:val="22"/>
          <w:shd w:val="clear" w:color="auto" w:fill="FFFFFF"/>
          <w:lang w:val="uk-UA"/>
        </w:rPr>
        <w:t>в</w:t>
      </w:r>
      <w:proofErr w:type="gramEnd"/>
      <w:r w:rsidRPr="004777D5">
        <w:rPr>
          <w:spacing w:val="-6"/>
          <w:sz w:val="22"/>
          <w:szCs w:val="22"/>
          <w:shd w:val="clear" w:color="auto" w:fill="FFFFFF"/>
          <w:lang w:val="uk-UA"/>
        </w:rPr>
        <w:t xml:space="preserve"> таблиці.</w:t>
      </w:r>
    </w:p>
    <w:p w:rsidR="006F0750" w:rsidRPr="00ED4F6A" w:rsidRDefault="006F0750" w:rsidP="006F0750">
      <w:pPr>
        <w:ind w:firstLine="840"/>
        <w:jc w:val="right"/>
        <w:rPr>
          <w:sz w:val="18"/>
          <w:szCs w:val="22"/>
          <w:shd w:val="clear" w:color="auto" w:fill="FFFFFF"/>
          <w:lang w:val="uk-UA"/>
        </w:rPr>
      </w:pPr>
    </w:p>
    <w:p w:rsidR="006F0750" w:rsidRPr="004777D5" w:rsidRDefault="006F0750" w:rsidP="006F0750">
      <w:pPr>
        <w:ind w:firstLine="840"/>
        <w:jc w:val="right"/>
        <w:rPr>
          <w:sz w:val="22"/>
          <w:szCs w:val="22"/>
          <w:shd w:val="clear" w:color="auto" w:fill="FFFFFF"/>
          <w:lang w:val="uk-UA"/>
        </w:rPr>
      </w:pPr>
      <w:r w:rsidRPr="004777D5">
        <w:rPr>
          <w:sz w:val="22"/>
          <w:szCs w:val="22"/>
          <w:shd w:val="clear" w:color="auto" w:fill="FFFFFF"/>
          <w:lang w:val="uk-UA"/>
        </w:rPr>
        <w:t xml:space="preserve">Таблиця </w:t>
      </w:r>
    </w:p>
    <w:tbl>
      <w:tblPr>
        <w:tblW w:w="5000" w:type="pct"/>
        <w:tblCellMar>
          <w:left w:w="10" w:type="dxa"/>
          <w:right w:w="10" w:type="dxa"/>
        </w:tblCellMar>
        <w:tblLook w:val="04A0"/>
      </w:tblPr>
      <w:tblGrid>
        <w:gridCol w:w="4106"/>
        <w:gridCol w:w="2413"/>
        <w:gridCol w:w="1974"/>
        <w:gridCol w:w="1971"/>
      </w:tblGrid>
      <w:tr w:rsidR="006F0750" w:rsidRPr="004777D5" w:rsidTr="00977962">
        <w:trPr>
          <w:cantSplit/>
          <w:trHeight w:val="1"/>
        </w:trPr>
        <w:tc>
          <w:tcPr>
            <w:tcW w:w="1962" w:type="pct"/>
            <w:vMerge w:val="restar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center"/>
              <w:rPr>
                <w:color w:val="000000" w:themeColor="text1"/>
                <w:lang w:val="uk-UA"/>
              </w:rPr>
            </w:pPr>
            <w:r w:rsidRPr="004777D5">
              <w:rPr>
                <w:b/>
                <w:i/>
                <w:color w:val="000000" w:themeColor="text1"/>
                <w:sz w:val="22"/>
                <w:szCs w:val="22"/>
                <w:shd w:val="clear" w:color="auto" w:fill="FFFFFF"/>
                <w:lang w:val="uk-UA"/>
              </w:rPr>
              <w:lastRenderedPageBreak/>
              <w:t>ПОКАЗНИК</w:t>
            </w:r>
          </w:p>
        </w:tc>
        <w:tc>
          <w:tcPr>
            <w:tcW w:w="1153" w:type="pct"/>
            <w:vMerge w:val="restar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center"/>
              <w:rPr>
                <w:color w:val="000000" w:themeColor="text1"/>
                <w:lang w:val="uk-UA"/>
              </w:rPr>
            </w:pPr>
            <w:r w:rsidRPr="004777D5">
              <w:rPr>
                <w:b/>
                <w:i/>
                <w:color w:val="000000" w:themeColor="text1"/>
                <w:sz w:val="22"/>
                <w:szCs w:val="22"/>
                <w:shd w:val="clear" w:color="auto" w:fill="FFFFFF"/>
                <w:lang w:val="uk-UA"/>
              </w:rPr>
              <w:t>Оптимальне значення</w:t>
            </w:r>
          </w:p>
        </w:tc>
        <w:tc>
          <w:tcPr>
            <w:tcW w:w="1885" w:type="pct"/>
            <w:gridSpan w:val="2"/>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center"/>
              <w:rPr>
                <w:color w:val="000000" w:themeColor="text1"/>
                <w:lang w:val="uk-UA"/>
              </w:rPr>
            </w:pPr>
            <w:r w:rsidRPr="004777D5">
              <w:rPr>
                <w:b/>
                <w:i/>
                <w:color w:val="000000" w:themeColor="text1"/>
                <w:sz w:val="22"/>
                <w:szCs w:val="22"/>
                <w:shd w:val="clear" w:color="auto" w:fill="FFFFFF"/>
                <w:lang w:val="uk-UA"/>
              </w:rPr>
              <w:t>ФАКТИЧНЕ  ЗНАЧЕННЯ</w:t>
            </w:r>
          </w:p>
        </w:tc>
      </w:tr>
      <w:tr w:rsidR="006F0750" w:rsidRPr="004777D5" w:rsidTr="00977962">
        <w:trPr>
          <w:trHeight w:val="155"/>
        </w:trPr>
        <w:tc>
          <w:tcPr>
            <w:tcW w:w="1962" w:type="pct"/>
            <w:vMerge/>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rPr>
                <w:rFonts w:eastAsia="Calibri"/>
                <w:color w:val="000000" w:themeColor="text1"/>
                <w:lang w:val="uk-UA"/>
              </w:rPr>
            </w:pPr>
          </w:p>
        </w:tc>
        <w:tc>
          <w:tcPr>
            <w:tcW w:w="1153" w:type="pct"/>
            <w:vMerge/>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rPr>
                <w:rFonts w:eastAsia="Calibri"/>
                <w:color w:val="000000" w:themeColor="text1"/>
                <w:lang w:val="uk-UA"/>
              </w:rPr>
            </w:pP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center"/>
              <w:rPr>
                <w:color w:val="000000" w:themeColor="text1"/>
                <w:lang w:val="uk-UA"/>
              </w:rPr>
            </w:pPr>
            <w:r w:rsidRPr="004777D5">
              <w:rPr>
                <w:b/>
                <w:i/>
                <w:color w:val="000000" w:themeColor="text1"/>
                <w:sz w:val="22"/>
                <w:szCs w:val="22"/>
                <w:shd w:val="clear" w:color="auto" w:fill="FFFFFF"/>
                <w:lang w:val="uk-UA"/>
              </w:rPr>
              <w:t>На 01.01.2018 р.</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center"/>
              <w:rPr>
                <w:color w:val="000000" w:themeColor="text1"/>
                <w:lang w:val="uk-UA"/>
              </w:rPr>
            </w:pPr>
            <w:r w:rsidRPr="004777D5">
              <w:rPr>
                <w:b/>
                <w:i/>
                <w:color w:val="000000" w:themeColor="text1"/>
                <w:sz w:val="22"/>
                <w:szCs w:val="22"/>
                <w:shd w:val="clear" w:color="auto" w:fill="FFFFFF"/>
                <w:lang w:val="uk-UA"/>
              </w:rPr>
              <w:t>На 31.12.2018 р.</w:t>
            </w:r>
          </w:p>
        </w:tc>
      </w:tr>
      <w:tr w:rsidR="006F0750" w:rsidRPr="004777D5" w:rsidTr="005836B7">
        <w:trPr>
          <w:trHeight w:val="91"/>
        </w:trPr>
        <w:tc>
          <w:tcPr>
            <w:tcW w:w="1962"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both"/>
              <w:rPr>
                <w:color w:val="000000" w:themeColor="text1"/>
                <w:lang w:val="uk-UA"/>
              </w:rPr>
            </w:pPr>
            <w:r w:rsidRPr="004777D5">
              <w:rPr>
                <w:color w:val="000000" w:themeColor="text1"/>
                <w:sz w:val="22"/>
                <w:szCs w:val="22"/>
                <w:shd w:val="clear" w:color="auto" w:fill="FFFFFF"/>
                <w:lang w:val="uk-UA"/>
              </w:rPr>
              <w:t>1. Коефіцієнт абсолютної ліквідності</w:t>
            </w:r>
          </w:p>
        </w:tc>
        <w:tc>
          <w:tcPr>
            <w:tcW w:w="115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both"/>
              <w:rPr>
                <w:color w:val="000000" w:themeColor="text1"/>
                <w:lang w:val="uk-UA"/>
              </w:rPr>
            </w:pPr>
            <w:r w:rsidRPr="004777D5">
              <w:rPr>
                <w:color w:val="000000" w:themeColor="text1"/>
                <w:sz w:val="22"/>
                <w:szCs w:val="22"/>
                <w:shd w:val="clear" w:color="auto" w:fill="FFFFFF"/>
                <w:lang w:val="uk-UA"/>
              </w:rPr>
              <w:t>0,25…0,5</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right"/>
              <w:rPr>
                <w:color w:val="000000" w:themeColor="text1"/>
                <w:lang w:val="uk-UA"/>
              </w:rPr>
            </w:pPr>
            <w:r>
              <w:rPr>
                <w:color w:val="000000" w:themeColor="text1"/>
                <w:spacing w:val="4"/>
                <w:sz w:val="22"/>
                <w:szCs w:val="22"/>
                <w:shd w:val="clear" w:color="auto" w:fill="FFFFFF"/>
                <w:lang w:val="uk-UA"/>
              </w:rPr>
              <w:t>3,717</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right"/>
              <w:rPr>
                <w:color w:val="000000" w:themeColor="text1"/>
                <w:lang w:val="uk-UA"/>
              </w:rPr>
            </w:pPr>
            <w:r>
              <w:rPr>
                <w:spacing w:val="-6"/>
                <w:sz w:val="22"/>
                <w:szCs w:val="22"/>
                <w:shd w:val="clear" w:color="auto" w:fill="FFFFFF"/>
                <w:lang w:val="uk-UA"/>
              </w:rPr>
              <w:t>3,241</w:t>
            </w:r>
          </w:p>
        </w:tc>
      </w:tr>
      <w:tr w:rsidR="006F0750" w:rsidRPr="004777D5" w:rsidTr="005836B7">
        <w:trPr>
          <w:trHeight w:val="310"/>
        </w:trPr>
        <w:tc>
          <w:tcPr>
            <w:tcW w:w="1962"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both"/>
              <w:rPr>
                <w:color w:val="000000" w:themeColor="text1"/>
                <w:lang w:val="uk-UA"/>
              </w:rPr>
            </w:pPr>
            <w:r w:rsidRPr="004777D5">
              <w:rPr>
                <w:color w:val="000000" w:themeColor="text1"/>
                <w:sz w:val="22"/>
                <w:szCs w:val="22"/>
                <w:shd w:val="clear" w:color="auto" w:fill="FFFFFF"/>
                <w:lang w:val="uk-UA"/>
              </w:rPr>
              <w:t xml:space="preserve">2. Коефіцієнт загальної ліквідності           </w:t>
            </w:r>
          </w:p>
        </w:tc>
        <w:tc>
          <w:tcPr>
            <w:tcW w:w="115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both"/>
              <w:rPr>
                <w:color w:val="000000" w:themeColor="text1"/>
                <w:lang w:val="uk-UA"/>
              </w:rPr>
            </w:pPr>
            <w:r w:rsidRPr="004777D5">
              <w:rPr>
                <w:color w:val="000000" w:themeColor="text1"/>
                <w:sz w:val="22"/>
                <w:szCs w:val="22"/>
                <w:shd w:val="clear" w:color="auto" w:fill="FFFFFF"/>
                <w:lang w:val="uk-UA"/>
              </w:rPr>
              <w:t>&gt;1</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right"/>
              <w:rPr>
                <w:color w:val="000000" w:themeColor="text1"/>
                <w:lang w:val="uk-UA"/>
              </w:rPr>
            </w:pPr>
            <w:r>
              <w:rPr>
                <w:color w:val="000000" w:themeColor="text1"/>
                <w:spacing w:val="4"/>
                <w:sz w:val="22"/>
                <w:szCs w:val="22"/>
                <w:shd w:val="clear" w:color="auto" w:fill="FFFFFF"/>
                <w:lang w:val="uk-UA"/>
              </w:rPr>
              <w:t>12,060</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right"/>
              <w:rPr>
                <w:color w:val="000000" w:themeColor="text1"/>
                <w:lang w:val="uk-UA"/>
              </w:rPr>
            </w:pPr>
            <w:r>
              <w:rPr>
                <w:spacing w:val="-6"/>
                <w:sz w:val="22"/>
                <w:szCs w:val="22"/>
                <w:shd w:val="clear" w:color="auto" w:fill="FFFFFF"/>
                <w:lang w:val="uk-UA"/>
              </w:rPr>
              <w:t>11,246</w:t>
            </w:r>
          </w:p>
        </w:tc>
      </w:tr>
      <w:tr w:rsidR="006F0750" w:rsidRPr="004777D5" w:rsidTr="005836B7">
        <w:trPr>
          <w:trHeight w:val="227"/>
        </w:trPr>
        <w:tc>
          <w:tcPr>
            <w:tcW w:w="1962"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rPr>
                <w:color w:val="000000" w:themeColor="text1"/>
                <w:lang w:val="uk-UA"/>
              </w:rPr>
            </w:pPr>
            <w:r w:rsidRPr="004777D5">
              <w:rPr>
                <w:color w:val="000000" w:themeColor="text1"/>
                <w:sz w:val="22"/>
                <w:szCs w:val="22"/>
                <w:shd w:val="clear" w:color="auto" w:fill="FFFFFF"/>
                <w:lang w:val="uk-UA"/>
              </w:rPr>
              <w:t xml:space="preserve">3.Коефіцієнт фінансової  незалежності (автономії)               </w:t>
            </w:r>
          </w:p>
        </w:tc>
        <w:tc>
          <w:tcPr>
            <w:tcW w:w="115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both"/>
              <w:rPr>
                <w:color w:val="000000" w:themeColor="text1"/>
                <w:lang w:val="uk-UA"/>
              </w:rPr>
            </w:pPr>
            <w:r w:rsidRPr="004777D5">
              <w:rPr>
                <w:color w:val="000000" w:themeColor="text1"/>
                <w:sz w:val="22"/>
                <w:szCs w:val="22"/>
                <w:shd w:val="clear" w:color="auto" w:fill="FFFFFF"/>
                <w:lang w:val="uk-UA"/>
              </w:rPr>
              <w:t>&gt;0,5</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right"/>
              <w:rPr>
                <w:color w:val="000000" w:themeColor="text1"/>
                <w:lang w:val="uk-UA"/>
              </w:rPr>
            </w:pPr>
            <w:r>
              <w:rPr>
                <w:color w:val="000000" w:themeColor="text1"/>
                <w:spacing w:val="4"/>
                <w:sz w:val="22"/>
                <w:szCs w:val="22"/>
                <w:shd w:val="clear" w:color="auto" w:fill="FFFFFF"/>
                <w:lang w:val="uk-UA"/>
              </w:rPr>
              <w:t>0,119</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right"/>
              <w:rPr>
                <w:color w:val="000000" w:themeColor="text1"/>
                <w:lang w:val="uk-UA"/>
              </w:rPr>
            </w:pPr>
            <w:r>
              <w:rPr>
                <w:spacing w:val="-6"/>
                <w:sz w:val="22"/>
                <w:szCs w:val="22"/>
                <w:shd w:val="clear" w:color="auto" w:fill="FFFFFF"/>
                <w:lang w:val="uk-UA"/>
              </w:rPr>
              <w:t>0,118</w:t>
            </w:r>
          </w:p>
        </w:tc>
      </w:tr>
      <w:tr w:rsidR="006F0750" w:rsidRPr="004777D5" w:rsidTr="005836B7">
        <w:trPr>
          <w:trHeight w:val="80"/>
        </w:trPr>
        <w:tc>
          <w:tcPr>
            <w:tcW w:w="1962"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both"/>
              <w:rPr>
                <w:color w:val="000000" w:themeColor="text1"/>
                <w:lang w:val="uk-UA"/>
              </w:rPr>
            </w:pPr>
            <w:r w:rsidRPr="004777D5">
              <w:rPr>
                <w:color w:val="000000" w:themeColor="text1"/>
                <w:sz w:val="22"/>
                <w:szCs w:val="22"/>
                <w:shd w:val="clear" w:color="auto" w:fill="FFFFFF"/>
                <w:lang w:val="uk-UA"/>
              </w:rPr>
              <w:t>4. Коефіцієнт структури капіталу</w:t>
            </w:r>
          </w:p>
        </w:tc>
        <w:tc>
          <w:tcPr>
            <w:tcW w:w="115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both"/>
              <w:rPr>
                <w:color w:val="000000" w:themeColor="text1"/>
                <w:lang w:val="uk-UA"/>
              </w:rPr>
            </w:pPr>
            <w:r w:rsidRPr="004777D5">
              <w:rPr>
                <w:color w:val="000000" w:themeColor="text1"/>
                <w:sz w:val="22"/>
                <w:szCs w:val="22"/>
                <w:shd w:val="clear" w:color="auto" w:fill="FFFFFF"/>
                <w:lang w:val="uk-UA"/>
              </w:rPr>
              <w:t>&lt;1</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right"/>
              <w:rPr>
                <w:color w:val="000000" w:themeColor="text1"/>
                <w:lang w:val="uk-UA"/>
              </w:rPr>
            </w:pPr>
            <w:r>
              <w:rPr>
                <w:color w:val="000000" w:themeColor="text1"/>
                <w:spacing w:val="4"/>
                <w:sz w:val="22"/>
                <w:szCs w:val="22"/>
                <w:shd w:val="clear" w:color="auto" w:fill="FFFFFF"/>
                <w:lang w:val="uk-UA"/>
              </w:rPr>
              <w:t>0,209</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right"/>
              <w:rPr>
                <w:color w:val="000000" w:themeColor="text1"/>
                <w:lang w:val="uk-UA"/>
              </w:rPr>
            </w:pPr>
            <w:r>
              <w:rPr>
                <w:spacing w:val="-6"/>
                <w:sz w:val="22"/>
                <w:szCs w:val="22"/>
                <w:shd w:val="clear" w:color="auto" w:fill="FFFFFF"/>
                <w:lang w:val="uk-UA"/>
              </w:rPr>
              <w:t>0,229</w:t>
            </w:r>
          </w:p>
        </w:tc>
      </w:tr>
      <w:tr w:rsidR="006F0750" w:rsidRPr="004777D5" w:rsidTr="005836B7">
        <w:trPr>
          <w:trHeight w:val="80"/>
        </w:trPr>
        <w:tc>
          <w:tcPr>
            <w:tcW w:w="1962"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both"/>
              <w:rPr>
                <w:color w:val="000000" w:themeColor="text1"/>
                <w:lang w:val="uk-UA"/>
              </w:rPr>
            </w:pPr>
            <w:r w:rsidRPr="004777D5">
              <w:rPr>
                <w:color w:val="000000" w:themeColor="text1"/>
                <w:sz w:val="22"/>
                <w:szCs w:val="22"/>
                <w:shd w:val="clear" w:color="auto" w:fill="FFFFFF"/>
                <w:lang w:val="uk-UA"/>
              </w:rPr>
              <w:t>5. Коефіцієнт рентабельності активів</w:t>
            </w:r>
          </w:p>
        </w:tc>
        <w:tc>
          <w:tcPr>
            <w:tcW w:w="115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center"/>
              <w:rPr>
                <w:color w:val="000000" w:themeColor="text1"/>
                <w:lang w:val="uk-UA"/>
              </w:rPr>
            </w:pPr>
            <w:r w:rsidRPr="004777D5">
              <w:rPr>
                <w:color w:val="000000" w:themeColor="text1"/>
                <w:sz w:val="22"/>
                <w:szCs w:val="22"/>
                <w:shd w:val="clear" w:color="auto" w:fill="FFFFFF"/>
                <w:lang w:val="uk-UA"/>
              </w:rPr>
              <w:t>Якнайбільше</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jc w:val="right"/>
              <w:rPr>
                <w:color w:val="000000" w:themeColor="text1"/>
                <w:lang w:val="uk-UA"/>
              </w:rPr>
            </w:pPr>
            <w:r w:rsidRPr="004777D5">
              <w:rPr>
                <w:color w:val="000000" w:themeColor="text1"/>
                <w:sz w:val="22"/>
                <w:szCs w:val="22"/>
                <w:shd w:val="clear" w:color="auto" w:fill="FFFFFF"/>
                <w:lang w:val="uk-UA"/>
              </w:rPr>
              <w:t>-</w:t>
            </w:r>
          </w:p>
        </w:tc>
        <w:tc>
          <w:tcPr>
            <w:tcW w:w="943" w:type="pct"/>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F0750" w:rsidRPr="004777D5" w:rsidRDefault="006F0750" w:rsidP="00B84CA6">
            <w:pPr>
              <w:ind w:firstLine="840"/>
              <w:jc w:val="right"/>
              <w:rPr>
                <w:color w:val="000000" w:themeColor="text1"/>
                <w:shd w:val="clear" w:color="auto" w:fill="FFFFFF"/>
                <w:lang w:val="uk-UA"/>
              </w:rPr>
            </w:pPr>
            <w:r>
              <w:rPr>
                <w:spacing w:val="-6"/>
                <w:sz w:val="22"/>
                <w:szCs w:val="22"/>
                <w:shd w:val="clear" w:color="auto" w:fill="FFFFFF"/>
                <w:lang w:val="uk-UA"/>
              </w:rPr>
              <w:t>0,00143</w:t>
            </w:r>
          </w:p>
        </w:tc>
      </w:tr>
    </w:tbl>
    <w:p w:rsidR="009A4DD0" w:rsidRPr="004C153D" w:rsidRDefault="009A4DD0" w:rsidP="000C4A72">
      <w:pPr>
        <w:tabs>
          <w:tab w:val="left" w:pos="9540"/>
        </w:tabs>
        <w:ind w:right="-185" w:firstLine="709"/>
        <w:rPr>
          <w:b/>
          <w:color w:val="000000" w:themeColor="text1"/>
          <w:sz w:val="22"/>
          <w:szCs w:val="22"/>
          <w:lang w:val="uk-UA"/>
        </w:rPr>
      </w:pPr>
      <w:r w:rsidRPr="004C153D">
        <w:rPr>
          <w:b/>
          <w:color w:val="000000" w:themeColor="text1"/>
          <w:sz w:val="22"/>
          <w:szCs w:val="22"/>
          <w:lang w:val="uk-UA"/>
        </w:rPr>
        <w:t>Інформація про пов’язаних осіб</w:t>
      </w:r>
    </w:p>
    <w:p w:rsidR="009A4DD0" w:rsidRPr="004C153D" w:rsidRDefault="009A4DD0" w:rsidP="000C4A72">
      <w:pPr>
        <w:ind w:firstLine="709"/>
        <w:jc w:val="both"/>
        <w:rPr>
          <w:color w:val="000000" w:themeColor="text1"/>
          <w:sz w:val="22"/>
          <w:szCs w:val="22"/>
          <w:lang w:val="uk-UA"/>
        </w:rPr>
      </w:pPr>
    </w:p>
    <w:p w:rsidR="008A23D2" w:rsidRDefault="00745663" w:rsidP="000C4A72">
      <w:pPr>
        <w:ind w:firstLine="709"/>
        <w:jc w:val="both"/>
        <w:rPr>
          <w:color w:val="000000" w:themeColor="text1"/>
          <w:sz w:val="22"/>
          <w:szCs w:val="22"/>
          <w:lang w:val="uk-UA"/>
        </w:rPr>
      </w:pPr>
      <w:r w:rsidRPr="004C153D">
        <w:rPr>
          <w:color w:val="000000" w:themeColor="text1"/>
          <w:sz w:val="22"/>
          <w:szCs w:val="22"/>
          <w:lang w:val="uk-UA"/>
        </w:rPr>
        <w:t xml:space="preserve">Відповідно </w:t>
      </w:r>
      <w:r w:rsidR="009A4DD0" w:rsidRPr="004C153D">
        <w:rPr>
          <w:color w:val="000000" w:themeColor="text1"/>
          <w:sz w:val="22"/>
          <w:szCs w:val="22"/>
          <w:lang w:val="uk-UA"/>
        </w:rPr>
        <w:t>до вимог МСА 550 «Пов’язані особи» аудитори звертались до управлінського персоналу  із запитом щодо надання списку пов’язаних осіб  та, за наявності таких осіб, характеру  операцій з ними,</w:t>
      </w:r>
      <w:r w:rsidR="00994994" w:rsidRPr="004C153D">
        <w:rPr>
          <w:color w:val="000000" w:themeColor="text1"/>
          <w:sz w:val="22"/>
          <w:szCs w:val="22"/>
          <w:lang w:val="uk-UA"/>
        </w:rPr>
        <w:t xml:space="preserve"> </w:t>
      </w:r>
      <w:r w:rsidR="009A4DD0" w:rsidRPr="004C153D">
        <w:rPr>
          <w:color w:val="000000" w:themeColor="text1"/>
          <w:sz w:val="22"/>
          <w:szCs w:val="22"/>
          <w:lang w:val="uk-UA"/>
        </w:rPr>
        <w:t xml:space="preserve">а також провели достатні аудиторські процедури, незалежно від наданого запиту з метою впевненості щодо наявності або відсутності таких операцій. </w:t>
      </w:r>
    </w:p>
    <w:p w:rsidR="007A4139" w:rsidRDefault="007A4139" w:rsidP="000C4A72">
      <w:pPr>
        <w:ind w:firstLine="709"/>
        <w:jc w:val="both"/>
        <w:rPr>
          <w:color w:val="000000" w:themeColor="text1"/>
          <w:sz w:val="22"/>
          <w:szCs w:val="22"/>
          <w:lang w:val="uk-UA"/>
        </w:rPr>
      </w:pPr>
      <w:r>
        <w:rPr>
          <w:color w:val="000000" w:themeColor="text1"/>
          <w:sz w:val="22"/>
          <w:szCs w:val="22"/>
          <w:lang w:val="uk-UA"/>
        </w:rPr>
        <w:t xml:space="preserve">Будь-які операції у 2018 році з пов’язаними сторонами у Фонді відсутні. Кредити пов’язаним особам Фонду протягом 2018 року не видавались. </w:t>
      </w:r>
    </w:p>
    <w:p w:rsidR="005D0D24" w:rsidRPr="00703F28" w:rsidRDefault="005D0D24" w:rsidP="000C4A72">
      <w:pPr>
        <w:tabs>
          <w:tab w:val="left" w:pos="9540"/>
        </w:tabs>
        <w:ind w:right="-185" w:firstLine="709"/>
        <w:rPr>
          <w:b/>
          <w:color w:val="000000" w:themeColor="text1"/>
          <w:sz w:val="22"/>
          <w:szCs w:val="22"/>
          <w:lang w:val="uk-UA"/>
        </w:rPr>
      </w:pPr>
    </w:p>
    <w:p w:rsidR="009A4DD0" w:rsidRPr="004C153D" w:rsidRDefault="009A4DD0" w:rsidP="000C4A72">
      <w:pPr>
        <w:tabs>
          <w:tab w:val="left" w:pos="9540"/>
        </w:tabs>
        <w:ind w:right="-185" w:firstLine="709"/>
        <w:rPr>
          <w:b/>
          <w:color w:val="000000" w:themeColor="text1"/>
          <w:sz w:val="22"/>
          <w:szCs w:val="22"/>
          <w:lang w:val="uk-UA"/>
        </w:rPr>
      </w:pPr>
      <w:r w:rsidRPr="004C153D">
        <w:rPr>
          <w:b/>
          <w:color w:val="000000" w:themeColor="text1"/>
          <w:sz w:val="22"/>
          <w:szCs w:val="22"/>
          <w:lang w:val="uk-UA"/>
        </w:rPr>
        <w:t>Події після дати балансу</w:t>
      </w:r>
    </w:p>
    <w:p w:rsidR="009A4DD0" w:rsidRPr="00A914C9" w:rsidRDefault="009A4DD0" w:rsidP="000C4A72">
      <w:pPr>
        <w:ind w:firstLine="709"/>
        <w:jc w:val="both"/>
        <w:rPr>
          <w:color w:val="000000" w:themeColor="text1"/>
          <w:szCs w:val="22"/>
          <w:lang w:val="uk-UA"/>
        </w:rPr>
      </w:pPr>
    </w:p>
    <w:p w:rsidR="009A4DD0" w:rsidRPr="004C153D" w:rsidRDefault="009A4DD0" w:rsidP="000C4A72">
      <w:pPr>
        <w:ind w:firstLine="709"/>
        <w:jc w:val="both"/>
        <w:rPr>
          <w:color w:val="000000" w:themeColor="text1"/>
          <w:sz w:val="22"/>
          <w:szCs w:val="22"/>
          <w:lang w:val="uk-UA"/>
        </w:rPr>
      </w:pPr>
      <w:r w:rsidRPr="004C153D">
        <w:rPr>
          <w:color w:val="000000" w:themeColor="text1"/>
          <w:sz w:val="22"/>
          <w:szCs w:val="22"/>
          <w:lang w:val="uk-UA"/>
        </w:rPr>
        <w:t xml:space="preserve">Аудитори дослідили інформацію про наявність подій після дати балансу, які не знайшли відображення у фінансовій звітності, проте можуть мати суттєвий вплив на фінансовий стан </w:t>
      </w:r>
      <w:r w:rsidR="002E2199" w:rsidRPr="006E4D46">
        <w:rPr>
          <w:color w:val="000000" w:themeColor="text1"/>
          <w:sz w:val="22"/>
          <w:szCs w:val="22"/>
          <w:lang w:val="uk-UA"/>
        </w:rPr>
        <w:t>Фонду</w:t>
      </w:r>
      <w:r w:rsidRPr="004C153D">
        <w:rPr>
          <w:color w:val="000000" w:themeColor="text1"/>
          <w:sz w:val="22"/>
          <w:szCs w:val="22"/>
          <w:lang w:val="uk-UA"/>
        </w:rPr>
        <w:t>.</w:t>
      </w:r>
    </w:p>
    <w:p w:rsidR="009A4DD0" w:rsidRPr="004C153D" w:rsidRDefault="009A4DD0" w:rsidP="000C4A72">
      <w:pPr>
        <w:ind w:firstLine="709"/>
        <w:jc w:val="both"/>
        <w:rPr>
          <w:color w:val="000000" w:themeColor="text1"/>
          <w:sz w:val="22"/>
          <w:szCs w:val="22"/>
          <w:lang w:val="uk-UA"/>
        </w:rPr>
      </w:pPr>
      <w:r w:rsidRPr="004C153D">
        <w:rPr>
          <w:color w:val="000000" w:themeColor="text1"/>
          <w:sz w:val="22"/>
          <w:szCs w:val="22"/>
          <w:lang w:val="uk-UA"/>
        </w:rPr>
        <w:t xml:space="preserve">Аудитори не отримали аудиторські докази того, що фінансова звітність була суттєво викривлена, у зв’язку з вищенаведеною інформацію, що розкривається </w:t>
      </w:r>
      <w:r w:rsidR="00A914C9">
        <w:rPr>
          <w:color w:val="000000" w:themeColor="text1"/>
          <w:sz w:val="22"/>
          <w:szCs w:val="22"/>
          <w:lang w:val="uk-UA"/>
        </w:rPr>
        <w:t>Фонд</w:t>
      </w:r>
      <w:r w:rsidR="00503D58">
        <w:rPr>
          <w:color w:val="000000" w:themeColor="text1"/>
          <w:sz w:val="22"/>
          <w:szCs w:val="22"/>
          <w:lang w:val="uk-UA"/>
        </w:rPr>
        <w:t>о</w:t>
      </w:r>
      <w:r w:rsidRPr="004C153D">
        <w:rPr>
          <w:color w:val="000000" w:themeColor="text1"/>
          <w:sz w:val="22"/>
          <w:szCs w:val="22"/>
          <w:lang w:val="uk-UA"/>
        </w:rPr>
        <w:t xml:space="preserve">м та подається до </w:t>
      </w:r>
      <w:proofErr w:type="spellStart"/>
      <w:r w:rsidR="00F346F0" w:rsidRPr="006E4D46">
        <w:rPr>
          <w:color w:val="000000" w:themeColor="text1"/>
          <w:sz w:val="22"/>
          <w:szCs w:val="22"/>
          <w:lang w:val="uk-UA"/>
        </w:rPr>
        <w:t>Нацкомфінпослуг</w:t>
      </w:r>
      <w:proofErr w:type="spellEnd"/>
      <w:r w:rsidRPr="006E4D46">
        <w:rPr>
          <w:color w:val="000000" w:themeColor="text1"/>
          <w:sz w:val="22"/>
          <w:szCs w:val="22"/>
          <w:lang w:val="uk-UA"/>
        </w:rPr>
        <w:t>.</w:t>
      </w:r>
    </w:p>
    <w:p w:rsidR="009A4DD0" w:rsidRPr="004C153D" w:rsidRDefault="009A4DD0" w:rsidP="000C4A72">
      <w:pPr>
        <w:ind w:firstLine="709"/>
        <w:jc w:val="both"/>
        <w:rPr>
          <w:b/>
          <w:i/>
          <w:color w:val="000000" w:themeColor="text1"/>
          <w:sz w:val="22"/>
          <w:szCs w:val="22"/>
          <w:lang w:val="uk-UA"/>
        </w:rPr>
      </w:pPr>
      <w:r w:rsidRPr="004C153D">
        <w:rPr>
          <w:color w:val="000000" w:themeColor="text1"/>
          <w:sz w:val="22"/>
          <w:szCs w:val="22"/>
          <w:lang w:val="uk-UA"/>
        </w:rPr>
        <w:t>Подією після звітної дати визнається факт господарської діяльності, який надав інформацію про ситуації на дату фінансових звітів, що можуть потребувати  коригувань або про ситуації, що виникли після дати складання фінансової звітності, які можуть потребувати розкриття або може вплинути на фінансовий стан, рух грошових коштів або результати діяльності організації і який мав місце в період між звітною датою і датою підписання бухгалтерської звітності за звітний рік (згідно МСА 560 "Подальші події").</w:t>
      </w:r>
    </w:p>
    <w:p w:rsidR="009A4DD0" w:rsidRPr="004C153D" w:rsidRDefault="009A4DD0" w:rsidP="000C4A72">
      <w:pPr>
        <w:ind w:firstLine="709"/>
        <w:jc w:val="both"/>
        <w:rPr>
          <w:color w:val="000000" w:themeColor="text1"/>
          <w:sz w:val="22"/>
          <w:szCs w:val="22"/>
          <w:lang w:val="uk-UA"/>
        </w:rPr>
      </w:pPr>
      <w:r w:rsidRPr="004C153D">
        <w:rPr>
          <w:color w:val="000000" w:themeColor="text1"/>
          <w:sz w:val="22"/>
          <w:szCs w:val="22"/>
          <w:lang w:val="uk-UA"/>
        </w:rPr>
        <w:t>Аудитори підтверджують на дату проведення аудиту відсутність подій після дати балансу,  наявність яких потребує необхідність проведення коригування фінансової звітності.</w:t>
      </w:r>
    </w:p>
    <w:p w:rsidR="009A4DD0" w:rsidRDefault="009A4DD0" w:rsidP="000C4A72">
      <w:pPr>
        <w:ind w:firstLine="709"/>
        <w:jc w:val="both"/>
        <w:rPr>
          <w:color w:val="000000" w:themeColor="text1"/>
          <w:sz w:val="22"/>
          <w:szCs w:val="22"/>
          <w:shd w:val="clear" w:color="auto" w:fill="FFFFFF"/>
          <w:lang w:val="uk-UA"/>
        </w:rPr>
      </w:pPr>
      <w:r w:rsidRPr="004C153D">
        <w:rPr>
          <w:color w:val="000000" w:themeColor="text1"/>
          <w:sz w:val="22"/>
          <w:szCs w:val="22"/>
          <w:lang w:val="uk-UA"/>
        </w:rPr>
        <w:t>Нами було також розглянуто, чи існують події або умови, які можуть поставити під значний сумнів здатність суб’єкта господарювання безперервно продовжувати діяльність, оцінені оцінки управлінського персоналу щодо здатності суб’єкта господарювання безперервно продовжувати діяльність згідно до вимог МСА 570 «Безперервність» та визначено</w:t>
      </w:r>
      <w:r w:rsidRPr="004C153D">
        <w:rPr>
          <w:color w:val="000000" w:themeColor="text1"/>
          <w:sz w:val="22"/>
          <w:szCs w:val="22"/>
          <w:shd w:val="clear" w:color="auto" w:fill="FFFFFF"/>
          <w:lang w:val="uk-UA"/>
        </w:rPr>
        <w:t>, що не  існує суттєвої невизначеності, що стосується подій або умов, які окремо або в сукупності можуть поставити під значний сумнів здатність суб’єкта господарювання безперервно продовжувати діяльність. Аудитори дійшли впевненості у тому, що загроза безперервності діяльності відсутня.</w:t>
      </w:r>
    </w:p>
    <w:p w:rsidR="009A4DD0" w:rsidRPr="004C153D" w:rsidRDefault="009A4DD0" w:rsidP="000C4A72">
      <w:pPr>
        <w:ind w:firstLine="709"/>
        <w:jc w:val="both"/>
        <w:rPr>
          <w:color w:val="000000" w:themeColor="text1"/>
          <w:sz w:val="22"/>
          <w:szCs w:val="22"/>
          <w:shd w:val="clear" w:color="auto" w:fill="FFFFFF"/>
          <w:lang w:val="uk-UA"/>
        </w:rPr>
      </w:pPr>
    </w:p>
    <w:p w:rsidR="009A4DD0" w:rsidRPr="004C153D" w:rsidRDefault="009A4DD0" w:rsidP="000C4A72">
      <w:pPr>
        <w:tabs>
          <w:tab w:val="left" w:pos="9540"/>
        </w:tabs>
        <w:ind w:right="-185" w:firstLine="709"/>
        <w:rPr>
          <w:b/>
          <w:color w:val="000000" w:themeColor="text1"/>
          <w:sz w:val="22"/>
          <w:szCs w:val="22"/>
          <w:lang w:val="uk-UA"/>
        </w:rPr>
      </w:pPr>
      <w:r w:rsidRPr="004C153D">
        <w:rPr>
          <w:b/>
          <w:color w:val="000000" w:themeColor="text1"/>
          <w:sz w:val="22"/>
          <w:szCs w:val="22"/>
          <w:lang w:val="uk-UA"/>
        </w:rPr>
        <w:t>Інформація про наявність інших фактів та обставин, які можуть суттєво вплинути на діяльність юридичної особи у майбутньому та оцінку ступеня їхнього впливу, зокрема про склад і структуру фінансових інвестицій</w:t>
      </w:r>
    </w:p>
    <w:p w:rsidR="003949F2" w:rsidRPr="004C153D" w:rsidRDefault="003949F2" w:rsidP="000C4A72">
      <w:pPr>
        <w:tabs>
          <w:tab w:val="left" w:pos="9540"/>
        </w:tabs>
        <w:ind w:right="-185" w:firstLine="709"/>
        <w:rPr>
          <w:b/>
          <w:color w:val="000000" w:themeColor="text1"/>
          <w:sz w:val="22"/>
          <w:szCs w:val="22"/>
          <w:lang w:val="uk-UA"/>
        </w:rPr>
      </w:pPr>
    </w:p>
    <w:p w:rsidR="009A4DD0" w:rsidRPr="004C153D" w:rsidRDefault="009A4DD0" w:rsidP="000C4A72">
      <w:pPr>
        <w:tabs>
          <w:tab w:val="left" w:pos="9540"/>
        </w:tabs>
        <w:ind w:right="-185" w:firstLine="709"/>
        <w:rPr>
          <w:color w:val="000000" w:themeColor="text1"/>
          <w:sz w:val="22"/>
          <w:szCs w:val="22"/>
          <w:lang w:val="uk-UA"/>
        </w:rPr>
      </w:pPr>
      <w:r w:rsidRPr="004C153D">
        <w:rPr>
          <w:color w:val="000000" w:themeColor="text1"/>
          <w:sz w:val="22"/>
          <w:szCs w:val="22"/>
          <w:lang w:val="uk-UA"/>
        </w:rPr>
        <w:t xml:space="preserve">В ході аудиторської перевірки аудиторами не було виявлено інформації про наявність інших фактів та обставин, які можуть суттєво вплинути на діяльність </w:t>
      </w:r>
      <w:r w:rsidR="002E2199" w:rsidRPr="006E4D46">
        <w:rPr>
          <w:color w:val="000000" w:themeColor="text1"/>
          <w:sz w:val="22"/>
          <w:szCs w:val="22"/>
          <w:lang w:val="uk-UA"/>
        </w:rPr>
        <w:t>Фонду</w:t>
      </w:r>
      <w:r w:rsidRPr="004C153D">
        <w:rPr>
          <w:color w:val="000000" w:themeColor="text1"/>
          <w:sz w:val="22"/>
          <w:szCs w:val="22"/>
          <w:lang w:val="uk-UA"/>
        </w:rPr>
        <w:t xml:space="preserve"> у майбутньому.</w:t>
      </w:r>
    </w:p>
    <w:p w:rsidR="009A4DD0" w:rsidRDefault="009A4DD0" w:rsidP="000C4A72">
      <w:pPr>
        <w:pStyle w:val="rvps2"/>
        <w:shd w:val="clear" w:color="auto" w:fill="FFFFFF"/>
        <w:spacing w:before="0" w:beforeAutospacing="0" w:after="0" w:afterAutospacing="0"/>
        <w:ind w:firstLine="709"/>
        <w:contextualSpacing/>
        <w:jc w:val="both"/>
        <w:rPr>
          <w:b/>
          <w:color w:val="000000" w:themeColor="text1"/>
          <w:sz w:val="22"/>
          <w:szCs w:val="22"/>
          <w:lang w:val="uk-UA"/>
        </w:rPr>
      </w:pPr>
    </w:p>
    <w:p w:rsidR="00DD04F6" w:rsidRDefault="00DD04F6" w:rsidP="000C4A72">
      <w:pPr>
        <w:tabs>
          <w:tab w:val="left" w:pos="9540"/>
        </w:tabs>
        <w:ind w:right="-185" w:firstLine="709"/>
        <w:jc w:val="center"/>
        <w:rPr>
          <w:b/>
          <w:color w:val="000000" w:themeColor="text1"/>
          <w:sz w:val="22"/>
          <w:lang w:val="uk-UA"/>
        </w:rPr>
      </w:pPr>
      <w:r w:rsidRPr="009F7FE1">
        <w:rPr>
          <w:b/>
          <w:color w:val="000000" w:themeColor="text1"/>
          <w:sz w:val="22"/>
          <w:lang w:val="uk-UA"/>
        </w:rPr>
        <w:t>Інформація про наявність та обсяг непередбачених активів та/або зобов’язань, ймовірність визнання яких на балансі є достатньо високою</w:t>
      </w:r>
    </w:p>
    <w:p w:rsidR="00DD04F6" w:rsidRDefault="00DD04F6" w:rsidP="000C4A72">
      <w:pPr>
        <w:tabs>
          <w:tab w:val="left" w:pos="9540"/>
        </w:tabs>
        <w:ind w:right="-185" w:firstLine="709"/>
        <w:jc w:val="both"/>
        <w:rPr>
          <w:color w:val="000000" w:themeColor="text1"/>
          <w:sz w:val="22"/>
          <w:lang w:val="uk-UA"/>
        </w:rPr>
      </w:pPr>
    </w:p>
    <w:p w:rsidR="00DD04F6" w:rsidRPr="00DD04F6" w:rsidRDefault="00DD04F6" w:rsidP="000C4A72">
      <w:pPr>
        <w:tabs>
          <w:tab w:val="left" w:pos="9540"/>
        </w:tabs>
        <w:ind w:right="-185" w:firstLine="709"/>
        <w:jc w:val="both"/>
        <w:rPr>
          <w:color w:val="000000" w:themeColor="text1"/>
          <w:sz w:val="22"/>
          <w:lang w:val="uk-UA"/>
        </w:rPr>
      </w:pPr>
      <w:r>
        <w:rPr>
          <w:color w:val="000000" w:themeColor="text1"/>
          <w:sz w:val="22"/>
          <w:lang w:val="uk-UA"/>
        </w:rPr>
        <w:t xml:space="preserve">В ході аудиторської перевірки аудиторами факту про наявність та обсяг непередбачених активів/або зобов’язань, ймовірність визнання яких на балансі є достатньо високою не виявлено. </w:t>
      </w:r>
    </w:p>
    <w:p w:rsidR="00DD04F6" w:rsidRPr="004C153D" w:rsidRDefault="00DD04F6" w:rsidP="000C4A72">
      <w:pPr>
        <w:pStyle w:val="rvps2"/>
        <w:shd w:val="clear" w:color="auto" w:fill="FFFFFF"/>
        <w:spacing w:before="0" w:beforeAutospacing="0" w:after="0" w:afterAutospacing="0"/>
        <w:ind w:firstLine="709"/>
        <w:contextualSpacing/>
        <w:jc w:val="both"/>
        <w:rPr>
          <w:b/>
          <w:color w:val="000000" w:themeColor="text1"/>
          <w:sz w:val="22"/>
          <w:szCs w:val="22"/>
          <w:lang w:val="uk-UA"/>
        </w:rPr>
      </w:pPr>
    </w:p>
    <w:p w:rsidR="009A4DD0" w:rsidRDefault="009A4DD0" w:rsidP="000C4A72">
      <w:pPr>
        <w:pStyle w:val="rvps2"/>
        <w:shd w:val="clear" w:color="auto" w:fill="FFFFFF"/>
        <w:spacing w:before="0" w:beforeAutospacing="0" w:after="0" w:afterAutospacing="0"/>
        <w:ind w:firstLine="709"/>
        <w:contextualSpacing/>
        <w:jc w:val="both"/>
        <w:rPr>
          <w:b/>
          <w:color w:val="000000" w:themeColor="text1"/>
          <w:sz w:val="22"/>
          <w:szCs w:val="22"/>
          <w:lang w:val="uk-UA"/>
        </w:rPr>
      </w:pPr>
      <w:r w:rsidRPr="004C153D">
        <w:rPr>
          <w:b/>
          <w:color w:val="000000" w:themeColor="text1"/>
          <w:sz w:val="22"/>
          <w:szCs w:val="22"/>
          <w:lang w:val="uk-UA"/>
        </w:rPr>
        <w:t>Інформація щодо іншої фінансової звітності відповідно до Законів України та нормативно-правових актів Комісії.</w:t>
      </w:r>
    </w:p>
    <w:p w:rsidR="007F4BF1" w:rsidRPr="004C153D" w:rsidRDefault="007F4BF1" w:rsidP="000C4A72">
      <w:pPr>
        <w:pStyle w:val="rvps2"/>
        <w:shd w:val="clear" w:color="auto" w:fill="FFFFFF"/>
        <w:spacing w:before="0" w:beforeAutospacing="0" w:after="0" w:afterAutospacing="0"/>
        <w:ind w:firstLine="709"/>
        <w:contextualSpacing/>
        <w:jc w:val="both"/>
        <w:rPr>
          <w:b/>
          <w:color w:val="000000" w:themeColor="text1"/>
          <w:sz w:val="22"/>
          <w:szCs w:val="22"/>
          <w:lang w:val="uk-UA"/>
        </w:rPr>
      </w:pPr>
    </w:p>
    <w:p w:rsidR="009A4DD0" w:rsidRDefault="009A4DD0" w:rsidP="000C4A72">
      <w:pPr>
        <w:pStyle w:val="rvps2"/>
        <w:shd w:val="clear" w:color="auto" w:fill="FFFFFF"/>
        <w:spacing w:before="0" w:beforeAutospacing="0" w:after="0" w:afterAutospacing="0"/>
        <w:ind w:firstLine="709"/>
        <w:contextualSpacing/>
        <w:jc w:val="both"/>
        <w:rPr>
          <w:color w:val="000000" w:themeColor="text1"/>
          <w:sz w:val="22"/>
          <w:szCs w:val="22"/>
          <w:lang w:val="uk-UA"/>
        </w:rPr>
      </w:pPr>
      <w:r w:rsidRPr="004C153D">
        <w:rPr>
          <w:color w:val="000000" w:themeColor="text1"/>
          <w:sz w:val="22"/>
          <w:szCs w:val="22"/>
          <w:lang w:val="uk-UA"/>
        </w:rPr>
        <w:t xml:space="preserve">Перевірка іншої фінансової інформації проводилась на підставі МСА 720 «Відповідальність аудитора щодо іншої інформації в документах, що містять перевірену аудитором фінансову звітність». Для отримання </w:t>
      </w:r>
      <w:r w:rsidRPr="004C153D">
        <w:rPr>
          <w:color w:val="000000" w:themeColor="text1"/>
          <w:sz w:val="22"/>
          <w:szCs w:val="22"/>
          <w:lang w:val="uk-UA"/>
        </w:rPr>
        <w:lastRenderedPageBreak/>
        <w:t xml:space="preserve">розуміння наявності суттєвої невідповідності або викривлення фактів між іншою інформацією та перевіреною аудиторами фінансовою звітністю виконувались </w:t>
      </w:r>
      <w:r w:rsidR="00D7162A">
        <w:rPr>
          <w:color w:val="000000" w:themeColor="text1"/>
          <w:sz w:val="22"/>
          <w:szCs w:val="22"/>
          <w:lang w:val="uk-UA"/>
        </w:rPr>
        <w:t xml:space="preserve">аудиторами </w:t>
      </w:r>
      <w:r w:rsidRPr="004C153D">
        <w:rPr>
          <w:color w:val="000000" w:themeColor="text1"/>
          <w:sz w:val="22"/>
          <w:szCs w:val="22"/>
          <w:lang w:val="uk-UA"/>
        </w:rPr>
        <w:t>запити</w:t>
      </w:r>
      <w:r w:rsidR="00D7162A">
        <w:rPr>
          <w:color w:val="000000" w:themeColor="text1"/>
          <w:sz w:val="22"/>
          <w:szCs w:val="22"/>
          <w:lang w:val="uk-UA"/>
        </w:rPr>
        <w:t xml:space="preserve"> до</w:t>
      </w:r>
      <w:r w:rsidRPr="004C153D">
        <w:rPr>
          <w:color w:val="000000" w:themeColor="text1"/>
          <w:sz w:val="22"/>
          <w:szCs w:val="22"/>
          <w:lang w:val="uk-UA"/>
        </w:rPr>
        <w:t xml:space="preserve"> </w:t>
      </w:r>
      <w:r w:rsidR="00977962">
        <w:rPr>
          <w:color w:val="000000" w:themeColor="text1"/>
          <w:sz w:val="22"/>
          <w:szCs w:val="22"/>
          <w:lang w:val="uk-UA"/>
        </w:rPr>
        <w:t xml:space="preserve">управлінського персоналу </w:t>
      </w:r>
      <w:r w:rsidR="002E2199" w:rsidRPr="006E4D46">
        <w:rPr>
          <w:color w:val="000000" w:themeColor="text1"/>
          <w:sz w:val="22"/>
          <w:szCs w:val="22"/>
          <w:lang w:val="uk-UA"/>
        </w:rPr>
        <w:t>Фонду</w:t>
      </w:r>
      <w:r w:rsidRPr="004C153D">
        <w:rPr>
          <w:color w:val="000000" w:themeColor="text1"/>
          <w:sz w:val="22"/>
          <w:szCs w:val="22"/>
          <w:lang w:val="uk-UA"/>
        </w:rPr>
        <w:t xml:space="preserve"> та аналітичні процедури. Суттєвих невідповідностей між фінансовою звітністю, що підлягала аудиту та іншою інформацією не встановлено.</w:t>
      </w:r>
    </w:p>
    <w:p w:rsidR="007F4BF1" w:rsidRDefault="007F4BF1" w:rsidP="000C4A72">
      <w:pPr>
        <w:pStyle w:val="rvps2"/>
        <w:shd w:val="clear" w:color="auto" w:fill="FFFFFF"/>
        <w:spacing w:before="0" w:beforeAutospacing="0" w:after="0" w:afterAutospacing="0"/>
        <w:ind w:firstLine="709"/>
        <w:contextualSpacing/>
        <w:jc w:val="both"/>
        <w:rPr>
          <w:color w:val="000000" w:themeColor="text1"/>
          <w:sz w:val="22"/>
          <w:szCs w:val="22"/>
          <w:lang w:val="uk-UA"/>
        </w:rPr>
      </w:pPr>
    </w:p>
    <w:p w:rsidR="00095F8E" w:rsidRDefault="00095F8E" w:rsidP="000C4A72">
      <w:pPr>
        <w:pStyle w:val="rvps2"/>
        <w:shd w:val="clear" w:color="auto" w:fill="FFFFFF"/>
        <w:spacing w:before="0" w:beforeAutospacing="0" w:after="0" w:afterAutospacing="0"/>
        <w:ind w:firstLine="709"/>
        <w:contextualSpacing/>
        <w:jc w:val="both"/>
        <w:rPr>
          <w:color w:val="000000" w:themeColor="text1"/>
          <w:sz w:val="22"/>
          <w:szCs w:val="22"/>
          <w:lang w:val="uk-UA"/>
        </w:rPr>
      </w:pPr>
    </w:p>
    <w:p w:rsidR="00095F8E" w:rsidRDefault="00095F8E" w:rsidP="000C4A72">
      <w:pPr>
        <w:pStyle w:val="rvps2"/>
        <w:shd w:val="clear" w:color="auto" w:fill="FFFFFF"/>
        <w:spacing w:before="0" w:beforeAutospacing="0" w:after="0" w:afterAutospacing="0"/>
        <w:ind w:firstLine="709"/>
        <w:contextualSpacing/>
        <w:jc w:val="both"/>
        <w:rPr>
          <w:color w:val="000000" w:themeColor="text1"/>
          <w:sz w:val="22"/>
          <w:szCs w:val="22"/>
          <w:lang w:val="uk-UA"/>
        </w:rPr>
      </w:pPr>
    </w:p>
    <w:p w:rsidR="00095F8E" w:rsidRPr="004C153D" w:rsidRDefault="00095F8E" w:rsidP="000C4A72">
      <w:pPr>
        <w:pStyle w:val="rvps2"/>
        <w:shd w:val="clear" w:color="auto" w:fill="FFFFFF"/>
        <w:spacing w:before="0" w:beforeAutospacing="0" w:after="0" w:afterAutospacing="0"/>
        <w:ind w:firstLine="709"/>
        <w:contextualSpacing/>
        <w:jc w:val="both"/>
        <w:rPr>
          <w:color w:val="000000" w:themeColor="text1"/>
          <w:sz w:val="22"/>
          <w:szCs w:val="22"/>
          <w:lang w:val="uk-UA"/>
        </w:rPr>
      </w:pPr>
    </w:p>
    <w:p w:rsidR="009A4DD0" w:rsidRDefault="009A4DD0" w:rsidP="000C4A72">
      <w:pPr>
        <w:pStyle w:val="25"/>
        <w:ind w:firstLine="709"/>
        <w:jc w:val="center"/>
        <w:rPr>
          <w:b/>
          <w:color w:val="000000" w:themeColor="text1"/>
          <w:sz w:val="22"/>
          <w:szCs w:val="22"/>
          <w:lang w:val="uk-UA"/>
        </w:rPr>
      </w:pPr>
      <w:r w:rsidRPr="004C153D">
        <w:rPr>
          <w:b/>
          <w:color w:val="000000" w:themeColor="text1"/>
          <w:sz w:val="22"/>
          <w:szCs w:val="22"/>
          <w:lang w:val="uk-UA"/>
        </w:rPr>
        <w:t>ІІІ.ІНШІ ЕЛЕМЕНТИ</w:t>
      </w:r>
    </w:p>
    <w:p w:rsidR="007F4BF1" w:rsidRPr="004C153D" w:rsidRDefault="007F4BF1" w:rsidP="000C4A72">
      <w:pPr>
        <w:pStyle w:val="25"/>
        <w:ind w:firstLine="709"/>
        <w:jc w:val="center"/>
        <w:rPr>
          <w:b/>
          <w:color w:val="000000" w:themeColor="text1"/>
          <w:sz w:val="22"/>
          <w:szCs w:val="22"/>
          <w:lang w:val="uk-UA"/>
        </w:rPr>
      </w:pPr>
    </w:p>
    <w:p w:rsidR="009A4DD0" w:rsidRPr="004C153D" w:rsidRDefault="009A4DD0" w:rsidP="000C4A72">
      <w:pPr>
        <w:pStyle w:val="25"/>
        <w:ind w:firstLine="709"/>
        <w:rPr>
          <w:b/>
          <w:color w:val="000000" w:themeColor="text1"/>
          <w:sz w:val="22"/>
          <w:szCs w:val="22"/>
          <w:lang w:val="uk-UA" w:eastAsia="ru-RU"/>
        </w:rPr>
      </w:pPr>
      <w:r w:rsidRPr="004C153D">
        <w:rPr>
          <w:b/>
          <w:color w:val="000000" w:themeColor="text1"/>
          <w:sz w:val="22"/>
          <w:szCs w:val="22"/>
          <w:lang w:val="uk-UA" w:eastAsia="ru-RU"/>
        </w:rPr>
        <w:t>Основні відомості про аудиторську компанію: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0"/>
        <w:gridCol w:w="5630"/>
      </w:tblGrid>
      <w:tr w:rsidR="004C153D" w:rsidRPr="004C153D" w:rsidTr="00977962">
        <w:trPr>
          <w:trHeight w:val="474"/>
        </w:trPr>
        <w:tc>
          <w:tcPr>
            <w:tcW w:w="2329" w:type="pct"/>
          </w:tcPr>
          <w:p w:rsidR="009A4DD0" w:rsidRPr="004C153D" w:rsidRDefault="009A4DD0" w:rsidP="007F6EB6">
            <w:pPr>
              <w:rPr>
                <w:color w:val="000000" w:themeColor="text1"/>
                <w:lang w:val="uk-UA"/>
              </w:rPr>
            </w:pPr>
            <w:r w:rsidRPr="004C153D">
              <w:rPr>
                <w:color w:val="000000" w:themeColor="text1"/>
                <w:sz w:val="22"/>
                <w:szCs w:val="22"/>
                <w:lang w:val="uk-UA"/>
              </w:rPr>
              <w:t>Повна назва підприємства</w:t>
            </w:r>
          </w:p>
        </w:tc>
        <w:tc>
          <w:tcPr>
            <w:tcW w:w="2671" w:type="pct"/>
          </w:tcPr>
          <w:p w:rsidR="009A4DD0" w:rsidRPr="004C153D" w:rsidRDefault="003F2FAC" w:rsidP="007F6EB6">
            <w:pPr>
              <w:rPr>
                <w:color w:val="000000" w:themeColor="text1"/>
                <w:lang w:val="uk-UA"/>
              </w:rPr>
            </w:pPr>
            <w:r w:rsidRPr="004C153D">
              <w:rPr>
                <w:color w:val="000000" w:themeColor="text1"/>
                <w:sz w:val="22"/>
                <w:szCs w:val="22"/>
                <w:shd w:val="clear" w:color="auto" w:fill="FFFFFF"/>
                <w:lang w:val="uk-UA"/>
              </w:rPr>
              <w:t>АУДИТОРСЬКА ФІРМА "АУДИТ-96" ТОВАРИСТВО З ОБМЕЖЕНОЮ ВІДПОВІДАЛЬНІСТЮ</w:t>
            </w:r>
          </w:p>
        </w:tc>
      </w:tr>
      <w:tr w:rsidR="004C153D" w:rsidRPr="004C153D" w:rsidTr="00977962">
        <w:trPr>
          <w:trHeight w:val="342"/>
        </w:trPr>
        <w:tc>
          <w:tcPr>
            <w:tcW w:w="2329" w:type="pct"/>
          </w:tcPr>
          <w:p w:rsidR="009A4DD0" w:rsidRPr="004C153D" w:rsidRDefault="009A4DD0" w:rsidP="007F6EB6">
            <w:pPr>
              <w:rPr>
                <w:color w:val="000000" w:themeColor="text1"/>
                <w:lang w:val="uk-UA"/>
              </w:rPr>
            </w:pPr>
            <w:r w:rsidRPr="004C153D">
              <w:rPr>
                <w:color w:val="000000" w:themeColor="text1"/>
                <w:sz w:val="22"/>
                <w:szCs w:val="22"/>
                <w:lang w:val="uk-UA"/>
              </w:rPr>
              <w:t xml:space="preserve">Скорочена назва підприємства </w:t>
            </w:r>
          </w:p>
        </w:tc>
        <w:tc>
          <w:tcPr>
            <w:tcW w:w="2671" w:type="pct"/>
          </w:tcPr>
          <w:p w:rsidR="009A4DD0" w:rsidRPr="004C153D" w:rsidRDefault="003F2FAC" w:rsidP="007F6EB6">
            <w:pPr>
              <w:rPr>
                <w:color w:val="000000" w:themeColor="text1"/>
                <w:lang w:val="uk-UA"/>
              </w:rPr>
            </w:pPr>
            <w:r w:rsidRPr="004C153D">
              <w:rPr>
                <w:color w:val="000000" w:themeColor="text1"/>
                <w:sz w:val="22"/>
                <w:szCs w:val="22"/>
                <w:shd w:val="clear" w:color="auto" w:fill="FFFFFF"/>
                <w:lang w:val="uk-UA"/>
              </w:rPr>
              <w:t>АФ "АУДИТ-96" ТОВ</w:t>
            </w:r>
          </w:p>
        </w:tc>
      </w:tr>
      <w:tr w:rsidR="004C153D" w:rsidRPr="004C153D" w:rsidTr="00977962">
        <w:trPr>
          <w:trHeight w:val="488"/>
        </w:trPr>
        <w:tc>
          <w:tcPr>
            <w:tcW w:w="2329" w:type="pct"/>
          </w:tcPr>
          <w:p w:rsidR="009A4DD0" w:rsidRPr="004C153D" w:rsidRDefault="009A4DD0" w:rsidP="007F6EB6">
            <w:pPr>
              <w:rPr>
                <w:color w:val="000000" w:themeColor="text1"/>
                <w:lang w:val="uk-UA"/>
              </w:rPr>
            </w:pPr>
            <w:r w:rsidRPr="004C153D">
              <w:rPr>
                <w:color w:val="000000" w:themeColor="text1"/>
                <w:sz w:val="22"/>
                <w:szCs w:val="22"/>
                <w:lang w:val="uk-UA"/>
              </w:rPr>
              <w:t>Ознака особи</w:t>
            </w:r>
          </w:p>
        </w:tc>
        <w:tc>
          <w:tcPr>
            <w:tcW w:w="2671" w:type="pct"/>
          </w:tcPr>
          <w:p w:rsidR="009A4DD0" w:rsidRPr="004C153D" w:rsidRDefault="009A4DD0" w:rsidP="007F6EB6">
            <w:pPr>
              <w:rPr>
                <w:color w:val="000000" w:themeColor="text1"/>
                <w:lang w:val="uk-UA"/>
              </w:rPr>
            </w:pPr>
            <w:r w:rsidRPr="004C153D">
              <w:rPr>
                <w:color w:val="000000" w:themeColor="text1"/>
                <w:sz w:val="22"/>
                <w:szCs w:val="22"/>
                <w:lang w:val="uk-UA"/>
              </w:rPr>
              <w:t>Юридична</w:t>
            </w:r>
          </w:p>
        </w:tc>
      </w:tr>
      <w:tr w:rsidR="004C153D" w:rsidRPr="004C153D" w:rsidTr="00977962">
        <w:trPr>
          <w:trHeight w:val="314"/>
        </w:trPr>
        <w:tc>
          <w:tcPr>
            <w:tcW w:w="2329" w:type="pct"/>
          </w:tcPr>
          <w:p w:rsidR="009A4DD0" w:rsidRPr="004C153D" w:rsidRDefault="009A4DD0" w:rsidP="007F6EB6">
            <w:pPr>
              <w:rPr>
                <w:color w:val="000000" w:themeColor="text1"/>
                <w:lang w:val="uk-UA"/>
              </w:rPr>
            </w:pPr>
            <w:r w:rsidRPr="004C153D">
              <w:rPr>
                <w:color w:val="000000" w:themeColor="text1"/>
                <w:sz w:val="22"/>
                <w:szCs w:val="22"/>
                <w:lang w:val="uk-UA"/>
              </w:rPr>
              <w:t>Код за ЄДРПОУ</w:t>
            </w:r>
          </w:p>
        </w:tc>
        <w:tc>
          <w:tcPr>
            <w:tcW w:w="2671" w:type="pct"/>
          </w:tcPr>
          <w:p w:rsidR="009A4DD0" w:rsidRPr="004C153D" w:rsidRDefault="003F2FAC" w:rsidP="007F6EB6">
            <w:pPr>
              <w:rPr>
                <w:color w:val="000000" w:themeColor="text1"/>
                <w:lang w:val="uk-UA"/>
              </w:rPr>
            </w:pPr>
            <w:r w:rsidRPr="004C153D">
              <w:rPr>
                <w:color w:val="000000" w:themeColor="text1"/>
                <w:sz w:val="22"/>
                <w:szCs w:val="22"/>
                <w:lang w:val="uk-UA"/>
              </w:rPr>
              <w:t>23909055</w:t>
            </w:r>
          </w:p>
        </w:tc>
      </w:tr>
      <w:tr w:rsidR="004C153D" w:rsidRPr="004C153D" w:rsidTr="00977962">
        <w:trPr>
          <w:trHeight w:val="486"/>
        </w:trPr>
        <w:tc>
          <w:tcPr>
            <w:tcW w:w="2329" w:type="pct"/>
          </w:tcPr>
          <w:p w:rsidR="009A4DD0" w:rsidRPr="004C153D" w:rsidRDefault="009A4DD0" w:rsidP="007F6EB6">
            <w:pPr>
              <w:rPr>
                <w:color w:val="000000" w:themeColor="text1"/>
                <w:lang w:val="uk-UA"/>
              </w:rPr>
            </w:pPr>
            <w:r w:rsidRPr="004C153D">
              <w:rPr>
                <w:color w:val="000000" w:themeColor="text1"/>
                <w:sz w:val="22"/>
                <w:szCs w:val="22"/>
                <w:lang w:val="uk-UA"/>
              </w:rPr>
              <w:t>Юридична адреса</w:t>
            </w:r>
          </w:p>
        </w:tc>
        <w:tc>
          <w:tcPr>
            <w:tcW w:w="2671" w:type="pct"/>
          </w:tcPr>
          <w:p w:rsidR="009A4DD0" w:rsidRPr="004C153D" w:rsidRDefault="003F2FAC" w:rsidP="007F6EB6">
            <w:pPr>
              <w:rPr>
                <w:color w:val="000000" w:themeColor="text1"/>
                <w:lang w:val="uk-UA"/>
              </w:rPr>
            </w:pPr>
            <w:r w:rsidRPr="004C153D">
              <w:rPr>
                <w:color w:val="000000" w:themeColor="text1"/>
                <w:sz w:val="22"/>
                <w:szCs w:val="22"/>
                <w:shd w:val="clear" w:color="auto" w:fill="FFFFFF"/>
                <w:lang w:val="uk-UA"/>
              </w:rPr>
              <w:t>61000, Харківська обл., місто Харків, ВУЛИЦЯ КЛОЧКІВСЬКА, будинок 111А</w:t>
            </w:r>
          </w:p>
        </w:tc>
      </w:tr>
      <w:tr w:rsidR="004C153D" w:rsidRPr="004C153D" w:rsidTr="00977962">
        <w:trPr>
          <w:trHeight w:val="832"/>
        </w:trPr>
        <w:tc>
          <w:tcPr>
            <w:tcW w:w="2329" w:type="pct"/>
          </w:tcPr>
          <w:p w:rsidR="009A4DD0" w:rsidRPr="004C153D" w:rsidRDefault="002C41ED" w:rsidP="007F6EB6">
            <w:pPr>
              <w:rPr>
                <w:color w:val="000000" w:themeColor="text1"/>
                <w:lang w:val="uk-UA"/>
              </w:rPr>
            </w:pPr>
            <w:r w:rsidRPr="004C153D">
              <w:rPr>
                <w:color w:val="000000" w:themeColor="text1"/>
                <w:sz w:val="22"/>
                <w:szCs w:val="22"/>
                <w:lang w:val="uk-UA"/>
              </w:rPr>
              <w:t>Свідоцтво  про включення до Реєстру аудиторських фірм та аудиторів</w:t>
            </w:r>
          </w:p>
        </w:tc>
        <w:tc>
          <w:tcPr>
            <w:tcW w:w="2671" w:type="pct"/>
          </w:tcPr>
          <w:p w:rsidR="009A4DD0" w:rsidRPr="004C153D" w:rsidRDefault="00FC5078" w:rsidP="00D7162A">
            <w:pPr>
              <w:rPr>
                <w:color w:val="000000" w:themeColor="text1"/>
                <w:lang w:val="uk-UA"/>
              </w:rPr>
            </w:pPr>
            <w:r w:rsidRPr="004C153D">
              <w:rPr>
                <w:color w:val="000000" w:themeColor="text1"/>
                <w:sz w:val="22"/>
                <w:szCs w:val="22"/>
                <w:lang w:val="uk-UA"/>
              </w:rPr>
              <w:t>№ 1374</w:t>
            </w:r>
            <w:r w:rsidR="009A4DD0" w:rsidRPr="004C153D">
              <w:rPr>
                <w:color w:val="000000" w:themeColor="text1"/>
                <w:sz w:val="22"/>
                <w:szCs w:val="22"/>
                <w:lang w:val="uk-UA"/>
              </w:rPr>
              <w:t xml:space="preserve"> від 2</w:t>
            </w:r>
            <w:r w:rsidRPr="004C153D">
              <w:rPr>
                <w:color w:val="000000" w:themeColor="text1"/>
                <w:sz w:val="22"/>
                <w:szCs w:val="22"/>
                <w:lang w:val="uk-UA"/>
              </w:rPr>
              <w:t>6.01.</w:t>
            </w:r>
            <w:r w:rsidR="00F11FA2">
              <w:rPr>
                <w:color w:val="000000" w:themeColor="text1"/>
                <w:sz w:val="22"/>
                <w:szCs w:val="22"/>
              </w:rPr>
              <w:t>20</w:t>
            </w:r>
            <w:r w:rsidRPr="004C153D">
              <w:rPr>
                <w:color w:val="000000" w:themeColor="text1"/>
                <w:sz w:val="22"/>
                <w:szCs w:val="22"/>
                <w:lang w:val="uk-UA"/>
              </w:rPr>
              <w:t>01</w:t>
            </w:r>
            <w:r w:rsidR="009A4DD0" w:rsidRPr="004C153D">
              <w:rPr>
                <w:color w:val="000000" w:themeColor="text1"/>
                <w:sz w:val="22"/>
                <w:szCs w:val="22"/>
                <w:lang w:val="uk-UA"/>
              </w:rPr>
              <w:t>р</w:t>
            </w:r>
            <w:r w:rsidR="00F11FA2">
              <w:rPr>
                <w:color w:val="000000" w:themeColor="text1"/>
                <w:sz w:val="22"/>
                <w:szCs w:val="22"/>
              </w:rPr>
              <w:t>оку</w:t>
            </w:r>
            <w:r w:rsidR="009A4DD0" w:rsidRPr="004C153D">
              <w:rPr>
                <w:color w:val="000000" w:themeColor="text1"/>
                <w:sz w:val="22"/>
                <w:szCs w:val="22"/>
                <w:lang w:val="uk-UA"/>
              </w:rPr>
              <w:t>, с</w:t>
            </w:r>
            <w:r w:rsidRPr="004C153D">
              <w:rPr>
                <w:color w:val="000000" w:themeColor="text1"/>
                <w:sz w:val="22"/>
                <w:szCs w:val="22"/>
                <w:lang w:val="uk-UA"/>
              </w:rPr>
              <w:t>трок дії з 2</w:t>
            </w:r>
            <w:r w:rsidR="00D7162A">
              <w:rPr>
                <w:color w:val="000000" w:themeColor="text1"/>
                <w:sz w:val="22"/>
                <w:szCs w:val="22"/>
                <w:lang w:val="uk-UA"/>
              </w:rPr>
              <w:t>9</w:t>
            </w:r>
            <w:r w:rsidRPr="004C153D">
              <w:rPr>
                <w:color w:val="000000" w:themeColor="text1"/>
                <w:sz w:val="22"/>
                <w:szCs w:val="22"/>
                <w:lang w:val="uk-UA"/>
              </w:rPr>
              <w:t>.10.2015 року до 2</w:t>
            </w:r>
            <w:r w:rsidR="00D7162A">
              <w:rPr>
                <w:color w:val="000000" w:themeColor="text1"/>
                <w:sz w:val="22"/>
                <w:szCs w:val="22"/>
                <w:lang w:val="uk-UA"/>
              </w:rPr>
              <w:t>9</w:t>
            </w:r>
            <w:r w:rsidR="009A4DD0" w:rsidRPr="004C153D">
              <w:rPr>
                <w:color w:val="000000" w:themeColor="text1"/>
                <w:sz w:val="22"/>
                <w:szCs w:val="22"/>
                <w:lang w:val="uk-UA"/>
              </w:rPr>
              <w:t>.</w:t>
            </w:r>
            <w:r w:rsidRPr="004C153D">
              <w:rPr>
                <w:color w:val="000000" w:themeColor="text1"/>
                <w:sz w:val="22"/>
                <w:szCs w:val="22"/>
                <w:lang w:val="uk-UA"/>
              </w:rPr>
              <w:t>10</w:t>
            </w:r>
            <w:r w:rsidR="009A4DD0" w:rsidRPr="004C153D">
              <w:rPr>
                <w:color w:val="000000" w:themeColor="text1"/>
                <w:sz w:val="22"/>
                <w:szCs w:val="22"/>
                <w:lang w:val="uk-UA"/>
              </w:rPr>
              <w:t>.20</w:t>
            </w:r>
            <w:r w:rsidRPr="004C153D">
              <w:rPr>
                <w:color w:val="000000" w:themeColor="text1"/>
                <w:sz w:val="22"/>
                <w:szCs w:val="22"/>
                <w:lang w:val="uk-UA"/>
              </w:rPr>
              <w:t>20</w:t>
            </w:r>
            <w:r w:rsidR="009A4DD0" w:rsidRPr="004C153D">
              <w:rPr>
                <w:color w:val="000000" w:themeColor="text1"/>
                <w:sz w:val="22"/>
                <w:szCs w:val="22"/>
                <w:lang w:val="uk-UA"/>
              </w:rPr>
              <w:t xml:space="preserve"> року</w:t>
            </w:r>
            <w:r w:rsidR="009A4DD0" w:rsidRPr="004C153D">
              <w:rPr>
                <w:b/>
                <w:i/>
                <w:color w:val="000000" w:themeColor="text1"/>
                <w:sz w:val="22"/>
                <w:szCs w:val="22"/>
                <w:lang w:val="uk-UA"/>
              </w:rPr>
              <w:t xml:space="preserve"> </w:t>
            </w:r>
            <w:r w:rsidR="009A4DD0" w:rsidRPr="004C153D">
              <w:rPr>
                <w:color w:val="000000" w:themeColor="text1"/>
                <w:sz w:val="22"/>
                <w:szCs w:val="22"/>
                <w:lang w:val="uk-UA"/>
              </w:rPr>
              <w:t>видане Аудиторською Палатою України</w:t>
            </w:r>
          </w:p>
        </w:tc>
      </w:tr>
      <w:tr w:rsidR="009A4DD0" w:rsidRPr="004C153D" w:rsidTr="00977962">
        <w:trPr>
          <w:trHeight w:val="811"/>
        </w:trPr>
        <w:tc>
          <w:tcPr>
            <w:tcW w:w="2329" w:type="pct"/>
          </w:tcPr>
          <w:p w:rsidR="009A4DD0" w:rsidRPr="004C153D" w:rsidRDefault="009A4DD0" w:rsidP="002C41ED">
            <w:pPr>
              <w:rPr>
                <w:color w:val="000000" w:themeColor="text1"/>
                <w:lang w:val="uk-UA"/>
              </w:rPr>
            </w:pPr>
            <w:r w:rsidRPr="004C153D">
              <w:rPr>
                <w:color w:val="000000" w:themeColor="text1"/>
                <w:sz w:val="22"/>
                <w:szCs w:val="22"/>
                <w:lang w:val="uk-UA"/>
              </w:rPr>
              <w:t xml:space="preserve">Свідоцтво  про </w:t>
            </w:r>
            <w:r w:rsidR="002C41ED" w:rsidRPr="004C153D">
              <w:rPr>
                <w:color w:val="000000" w:themeColor="text1"/>
                <w:sz w:val="22"/>
                <w:szCs w:val="22"/>
                <w:lang w:val="uk-UA"/>
              </w:rPr>
              <w:t>включення</w:t>
            </w:r>
            <w:r w:rsidRPr="004C153D">
              <w:rPr>
                <w:color w:val="000000" w:themeColor="text1"/>
                <w:sz w:val="22"/>
                <w:szCs w:val="22"/>
                <w:lang w:val="uk-UA"/>
              </w:rPr>
              <w:t xml:space="preserve"> до </w:t>
            </w:r>
            <w:r w:rsidR="002C41ED" w:rsidRPr="004C153D">
              <w:rPr>
                <w:color w:val="000000" w:themeColor="text1"/>
                <w:sz w:val="22"/>
                <w:szCs w:val="22"/>
                <w:lang w:val="uk-UA"/>
              </w:rPr>
              <w:t>Р</w:t>
            </w:r>
            <w:r w:rsidRPr="004C153D">
              <w:rPr>
                <w:color w:val="000000" w:themeColor="text1"/>
                <w:sz w:val="22"/>
                <w:szCs w:val="22"/>
                <w:lang w:val="uk-UA"/>
              </w:rPr>
              <w:t xml:space="preserve">еєстру </w:t>
            </w:r>
            <w:r w:rsidR="002C41ED" w:rsidRPr="004C153D">
              <w:rPr>
                <w:color w:val="000000" w:themeColor="text1"/>
                <w:sz w:val="22"/>
                <w:szCs w:val="22"/>
                <w:lang w:val="uk-UA"/>
              </w:rPr>
              <w:t>аудиторських фірм та аудиторів</w:t>
            </w:r>
          </w:p>
        </w:tc>
        <w:tc>
          <w:tcPr>
            <w:tcW w:w="2671" w:type="pct"/>
          </w:tcPr>
          <w:p w:rsidR="009A4DD0" w:rsidRPr="004C153D" w:rsidRDefault="00D51084" w:rsidP="00D51084">
            <w:pPr>
              <w:rPr>
                <w:color w:val="000000" w:themeColor="text1"/>
                <w:highlight w:val="yellow"/>
                <w:lang w:val="uk-UA"/>
              </w:rPr>
            </w:pPr>
            <w:r>
              <w:rPr>
                <w:color w:val="000000" w:themeColor="text1"/>
                <w:sz w:val="22"/>
                <w:szCs w:val="22"/>
                <w:lang w:val="uk-UA"/>
              </w:rPr>
              <w:t>Свідоцтво  про відповідність</w:t>
            </w:r>
            <w:r w:rsidR="002C41ED" w:rsidRPr="004C153D">
              <w:rPr>
                <w:color w:val="000000" w:themeColor="text1"/>
                <w:sz w:val="22"/>
                <w:szCs w:val="22"/>
                <w:lang w:val="uk-UA"/>
              </w:rPr>
              <w:t xml:space="preserve"> системи контролю якості № </w:t>
            </w:r>
            <w:r w:rsidR="00F11FA2">
              <w:rPr>
                <w:color w:val="000000" w:themeColor="text1"/>
                <w:sz w:val="22"/>
                <w:szCs w:val="22"/>
              </w:rPr>
              <w:t xml:space="preserve">0495 </w:t>
            </w:r>
            <w:proofErr w:type="spellStart"/>
            <w:r w:rsidR="00F11FA2">
              <w:rPr>
                <w:color w:val="000000" w:themeColor="text1"/>
                <w:sz w:val="22"/>
                <w:szCs w:val="22"/>
              </w:rPr>
              <w:t>Рішення</w:t>
            </w:r>
            <w:proofErr w:type="spellEnd"/>
            <w:r w:rsidR="00F11FA2">
              <w:rPr>
                <w:color w:val="000000" w:themeColor="text1"/>
                <w:sz w:val="22"/>
                <w:szCs w:val="22"/>
              </w:rPr>
              <w:t xml:space="preserve"> АПУ</w:t>
            </w:r>
            <w:r w:rsidR="002C41ED" w:rsidRPr="004C153D">
              <w:rPr>
                <w:color w:val="000000" w:themeColor="text1"/>
                <w:sz w:val="22"/>
                <w:szCs w:val="22"/>
                <w:lang w:val="uk-UA"/>
              </w:rPr>
              <w:t xml:space="preserve"> </w:t>
            </w:r>
            <w:r w:rsidR="00766F92">
              <w:rPr>
                <w:color w:val="000000" w:themeColor="text1"/>
                <w:sz w:val="22"/>
                <w:szCs w:val="22"/>
              </w:rPr>
              <w:t xml:space="preserve">№302/4 </w:t>
            </w:r>
            <w:r w:rsidR="002C41ED" w:rsidRPr="004C153D">
              <w:rPr>
                <w:color w:val="000000" w:themeColor="text1"/>
                <w:sz w:val="22"/>
                <w:szCs w:val="22"/>
                <w:lang w:val="uk-UA"/>
              </w:rPr>
              <w:t>від 30.10.2014 видане Аудиторською Палатою України</w:t>
            </w:r>
          </w:p>
        </w:tc>
      </w:tr>
    </w:tbl>
    <w:p w:rsidR="00001F51" w:rsidRPr="004C153D" w:rsidRDefault="00001F51" w:rsidP="009A4DD0">
      <w:pPr>
        <w:pStyle w:val="a7"/>
        <w:tabs>
          <w:tab w:val="left" w:pos="-142"/>
        </w:tabs>
        <w:ind w:firstLine="0"/>
        <w:jc w:val="center"/>
        <w:rPr>
          <w:b/>
          <w:color w:val="000000" w:themeColor="text1"/>
          <w:sz w:val="22"/>
          <w:szCs w:val="22"/>
        </w:rPr>
      </w:pPr>
    </w:p>
    <w:p w:rsidR="00280870" w:rsidRPr="004C153D" w:rsidRDefault="00280870" w:rsidP="00280870">
      <w:pPr>
        <w:pStyle w:val="a7"/>
        <w:tabs>
          <w:tab w:val="left" w:pos="-142"/>
        </w:tabs>
        <w:ind w:firstLine="0"/>
        <w:rPr>
          <w:b/>
          <w:color w:val="000000" w:themeColor="text1"/>
          <w:sz w:val="22"/>
          <w:szCs w:val="22"/>
        </w:rPr>
      </w:pPr>
    </w:p>
    <w:p w:rsidR="009A4DD0" w:rsidRPr="004C153D" w:rsidRDefault="009A4DD0" w:rsidP="009A4DD0">
      <w:pPr>
        <w:pStyle w:val="a7"/>
        <w:tabs>
          <w:tab w:val="left" w:pos="-142"/>
        </w:tabs>
        <w:ind w:firstLine="0"/>
        <w:jc w:val="center"/>
        <w:rPr>
          <w:b/>
          <w:color w:val="000000" w:themeColor="text1"/>
          <w:sz w:val="22"/>
          <w:szCs w:val="22"/>
        </w:rPr>
      </w:pPr>
      <w:r w:rsidRPr="004C153D">
        <w:rPr>
          <w:b/>
          <w:color w:val="000000" w:themeColor="text1"/>
          <w:sz w:val="22"/>
          <w:szCs w:val="22"/>
        </w:rPr>
        <w:t>Основні відомості про умови договору на проведення аудиту:</w:t>
      </w:r>
    </w:p>
    <w:tbl>
      <w:tblPr>
        <w:tblW w:w="5000" w:type="pct"/>
        <w:tblLook w:val="0000"/>
      </w:tblPr>
      <w:tblGrid>
        <w:gridCol w:w="5173"/>
        <w:gridCol w:w="5367"/>
      </w:tblGrid>
      <w:tr w:rsidR="004C153D" w:rsidRPr="00343E30" w:rsidTr="00977962">
        <w:trPr>
          <w:trHeight w:val="372"/>
        </w:trPr>
        <w:tc>
          <w:tcPr>
            <w:tcW w:w="2454" w:type="pct"/>
            <w:tcBorders>
              <w:top w:val="single" w:sz="4" w:space="0" w:color="000000"/>
              <w:left w:val="single" w:sz="4" w:space="0" w:color="000000"/>
              <w:bottom w:val="single" w:sz="4" w:space="0" w:color="000000"/>
            </w:tcBorders>
            <w:shd w:val="clear" w:color="auto" w:fill="auto"/>
            <w:vAlign w:val="center"/>
          </w:tcPr>
          <w:p w:rsidR="009A4DD0" w:rsidRPr="00343E30" w:rsidRDefault="009A4DD0" w:rsidP="007F6EB6">
            <w:pPr>
              <w:rPr>
                <w:color w:val="000000" w:themeColor="text1"/>
                <w:lang w:val="uk-UA"/>
              </w:rPr>
            </w:pPr>
            <w:r w:rsidRPr="00343E30">
              <w:rPr>
                <w:color w:val="000000" w:themeColor="text1"/>
                <w:sz w:val="22"/>
                <w:szCs w:val="22"/>
                <w:lang w:val="uk-UA"/>
              </w:rPr>
              <w:t>- дата та номер договору на проведення аудиту</w:t>
            </w:r>
          </w:p>
        </w:tc>
        <w:tc>
          <w:tcPr>
            <w:tcW w:w="25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A4DD0" w:rsidRPr="00343E30" w:rsidRDefault="009A4DD0" w:rsidP="004151F3">
            <w:pPr>
              <w:pStyle w:val="13"/>
              <w:snapToGrid w:val="0"/>
              <w:spacing w:before="0" w:after="0"/>
              <w:rPr>
                <w:rFonts w:ascii="Times New Roman" w:hAnsi="Times New Roman" w:cs="Times New Roman"/>
                <w:color w:val="000000" w:themeColor="text1"/>
                <w:sz w:val="22"/>
                <w:szCs w:val="22"/>
                <w:lang w:eastAsia="ru-RU"/>
              </w:rPr>
            </w:pPr>
            <w:r w:rsidRPr="00343E30">
              <w:rPr>
                <w:rFonts w:ascii="Times New Roman" w:hAnsi="Times New Roman" w:cs="Times New Roman"/>
                <w:color w:val="000000" w:themeColor="text1"/>
                <w:sz w:val="22"/>
                <w:szCs w:val="22"/>
                <w:lang w:eastAsia="ru-RU"/>
              </w:rPr>
              <w:t xml:space="preserve">від </w:t>
            </w:r>
            <w:r w:rsidR="00D02FAC" w:rsidRPr="00343E30">
              <w:rPr>
                <w:rFonts w:ascii="Times New Roman" w:hAnsi="Times New Roman" w:cs="Times New Roman"/>
                <w:color w:val="000000" w:themeColor="text1"/>
                <w:sz w:val="22"/>
                <w:szCs w:val="22"/>
                <w:lang w:eastAsia="ru-RU"/>
              </w:rPr>
              <w:t>1</w:t>
            </w:r>
            <w:r w:rsidR="00343E30" w:rsidRPr="00343E30">
              <w:rPr>
                <w:rFonts w:ascii="Times New Roman" w:hAnsi="Times New Roman" w:cs="Times New Roman"/>
                <w:color w:val="000000" w:themeColor="text1"/>
                <w:sz w:val="22"/>
                <w:szCs w:val="22"/>
                <w:lang w:eastAsia="ru-RU"/>
              </w:rPr>
              <w:t>3</w:t>
            </w:r>
            <w:r w:rsidR="0024793D" w:rsidRPr="00343E30">
              <w:rPr>
                <w:rFonts w:ascii="Times New Roman" w:hAnsi="Times New Roman" w:cs="Times New Roman"/>
                <w:color w:val="000000" w:themeColor="text1"/>
                <w:sz w:val="22"/>
                <w:szCs w:val="22"/>
                <w:lang w:eastAsia="ru-RU"/>
              </w:rPr>
              <w:t>.0</w:t>
            </w:r>
            <w:r w:rsidR="00343E30" w:rsidRPr="00343E30">
              <w:rPr>
                <w:rFonts w:ascii="Times New Roman" w:hAnsi="Times New Roman" w:cs="Times New Roman"/>
                <w:color w:val="000000" w:themeColor="text1"/>
                <w:sz w:val="22"/>
                <w:szCs w:val="22"/>
                <w:lang w:eastAsia="ru-RU"/>
              </w:rPr>
              <w:t>3</w:t>
            </w:r>
            <w:r w:rsidR="0024793D" w:rsidRPr="00343E30">
              <w:rPr>
                <w:rFonts w:ascii="Times New Roman" w:hAnsi="Times New Roman" w:cs="Times New Roman"/>
                <w:color w:val="000000" w:themeColor="text1"/>
                <w:sz w:val="22"/>
                <w:szCs w:val="22"/>
                <w:lang w:eastAsia="ru-RU"/>
              </w:rPr>
              <w:t>.2019</w:t>
            </w:r>
            <w:r w:rsidRPr="00343E30">
              <w:rPr>
                <w:rFonts w:ascii="Times New Roman" w:hAnsi="Times New Roman" w:cs="Times New Roman"/>
                <w:color w:val="000000" w:themeColor="text1"/>
                <w:sz w:val="22"/>
                <w:szCs w:val="22"/>
                <w:lang w:eastAsia="ru-RU"/>
              </w:rPr>
              <w:t xml:space="preserve"> р. </w:t>
            </w:r>
            <w:r w:rsidRPr="00343E30">
              <w:rPr>
                <w:rFonts w:ascii="Times New Roman" w:hAnsi="Times New Roman" w:cs="Times New Roman"/>
                <w:bCs/>
                <w:color w:val="000000" w:themeColor="text1"/>
                <w:sz w:val="22"/>
                <w:szCs w:val="22"/>
              </w:rPr>
              <w:t xml:space="preserve">№ </w:t>
            </w:r>
            <w:r w:rsidR="00D02FAC" w:rsidRPr="00343E30">
              <w:rPr>
                <w:rFonts w:ascii="Times New Roman" w:hAnsi="Times New Roman" w:cs="Times New Roman"/>
                <w:bCs/>
                <w:color w:val="000000" w:themeColor="text1"/>
                <w:sz w:val="22"/>
                <w:szCs w:val="22"/>
              </w:rPr>
              <w:t>1</w:t>
            </w:r>
            <w:r w:rsidR="004151F3">
              <w:rPr>
                <w:rFonts w:ascii="Times New Roman" w:hAnsi="Times New Roman" w:cs="Times New Roman"/>
                <w:bCs/>
                <w:color w:val="000000" w:themeColor="text1"/>
                <w:sz w:val="22"/>
                <w:szCs w:val="22"/>
              </w:rPr>
              <w:t>3</w:t>
            </w:r>
            <w:r w:rsidR="0024793D" w:rsidRPr="00343E30">
              <w:rPr>
                <w:rFonts w:ascii="Times New Roman" w:hAnsi="Times New Roman" w:cs="Times New Roman"/>
                <w:bCs/>
                <w:color w:val="000000" w:themeColor="text1"/>
                <w:sz w:val="22"/>
                <w:szCs w:val="22"/>
              </w:rPr>
              <w:t>/0</w:t>
            </w:r>
            <w:r w:rsidR="004151F3">
              <w:rPr>
                <w:rFonts w:ascii="Times New Roman" w:hAnsi="Times New Roman" w:cs="Times New Roman"/>
                <w:bCs/>
                <w:color w:val="000000" w:themeColor="text1"/>
                <w:sz w:val="22"/>
                <w:szCs w:val="22"/>
              </w:rPr>
              <w:t>3</w:t>
            </w:r>
            <w:r w:rsidR="0024793D" w:rsidRPr="00343E30">
              <w:rPr>
                <w:rFonts w:ascii="Times New Roman" w:hAnsi="Times New Roman" w:cs="Times New Roman"/>
                <w:bCs/>
                <w:color w:val="000000" w:themeColor="text1"/>
                <w:sz w:val="22"/>
                <w:szCs w:val="22"/>
              </w:rPr>
              <w:t>-</w:t>
            </w:r>
            <w:r w:rsidR="004151F3">
              <w:rPr>
                <w:rFonts w:ascii="Times New Roman" w:hAnsi="Times New Roman" w:cs="Times New Roman"/>
                <w:bCs/>
                <w:color w:val="000000" w:themeColor="text1"/>
                <w:sz w:val="22"/>
                <w:szCs w:val="22"/>
              </w:rPr>
              <w:t>05</w:t>
            </w:r>
          </w:p>
        </w:tc>
      </w:tr>
      <w:tr w:rsidR="009A4DD0" w:rsidRPr="00343E30" w:rsidTr="00977962">
        <w:trPr>
          <w:trHeight w:val="484"/>
        </w:trPr>
        <w:tc>
          <w:tcPr>
            <w:tcW w:w="2454" w:type="pct"/>
            <w:tcBorders>
              <w:top w:val="single" w:sz="4" w:space="0" w:color="000000"/>
              <w:left w:val="single" w:sz="4" w:space="0" w:color="000000"/>
              <w:bottom w:val="single" w:sz="4" w:space="0" w:color="000000"/>
            </w:tcBorders>
            <w:shd w:val="clear" w:color="auto" w:fill="auto"/>
            <w:vAlign w:val="center"/>
          </w:tcPr>
          <w:p w:rsidR="009A4DD0" w:rsidRPr="00343E30" w:rsidRDefault="009A4DD0" w:rsidP="007F6EB6">
            <w:pPr>
              <w:rPr>
                <w:color w:val="000000" w:themeColor="text1"/>
                <w:lang w:val="uk-UA"/>
              </w:rPr>
            </w:pPr>
            <w:r w:rsidRPr="00343E30">
              <w:rPr>
                <w:color w:val="000000" w:themeColor="text1"/>
                <w:sz w:val="22"/>
                <w:szCs w:val="22"/>
                <w:lang w:val="uk-UA"/>
              </w:rPr>
              <w:t>- дата початку та дата закінчення проведення аудиту</w:t>
            </w:r>
          </w:p>
        </w:tc>
        <w:tc>
          <w:tcPr>
            <w:tcW w:w="25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A4DD0" w:rsidRPr="00343E30" w:rsidRDefault="009A4DD0" w:rsidP="004151F3">
            <w:pPr>
              <w:rPr>
                <w:color w:val="000000" w:themeColor="text1"/>
                <w:lang w:val="uk-UA"/>
              </w:rPr>
            </w:pPr>
            <w:r w:rsidRPr="00343E30">
              <w:rPr>
                <w:color w:val="000000" w:themeColor="text1"/>
                <w:sz w:val="22"/>
                <w:szCs w:val="22"/>
                <w:lang w:val="uk-UA"/>
              </w:rPr>
              <w:t xml:space="preserve">з </w:t>
            </w:r>
            <w:r w:rsidR="00D02FAC" w:rsidRPr="00343E30">
              <w:rPr>
                <w:color w:val="000000" w:themeColor="text1"/>
                <w:sz w:val="22"/>
                <w:szCs w:val="22"/>
                <w:lang w:val="uk-UA"/>
              </w:rPr>
              <w:t>1</w:t>
            </w:r>
            <w:r w:rsidR="00343E30" w:rsidRPr="00343E30">
              <w:rPr>
                <w:color w:val="000000" w:themeColor="text1"/>
                <w:sz w:val="22"/>
                <w:szCs w:val="22"/>
                <w:lang w:val="uk-UA"/>
              </w:rPr>
              <w:t>3</w:t>
            </w:r>
            <w:r w:rsidRPr="00343E30">
              <w:rPr>
                <w:color w:val="000000" w:themeColor="text1"/>
                <w:sz w:val="22"/>
                <w:szCs w:val="22"/>
                <w:lang w:val="uk-UA"/>
              </w:rPr>
              <w:t>.0</w:t>
            </w:r>
            <w:r w:rsidR="00343E30" w:rsidRPr="00343E30">
              <w:rPr>
                <w:color w:val="000000" w:themeColor="text1"/>
                <w:sz w:val="22"/>
                <w:szCs w:val="22"/>
                <w:lang w:val="uk-UA"/>
              </w:rPr>
              <w:t>3</w:t>
            </w:r>
            <w:r w:rsidRPr="00343E30">
              <w:rPr>
                <w:color w:val="000000" w:themeColor="text1"/>
                <w:sz w:val="22"/>
                <w:szCs w:val="22"/>
                <w:lang w:val="uk-UA"/>
              </w:rPr>
              <w:t>.201</w:t>
            </w:r>
            <w:r w:rsidR="00D02FAC" w:rsidRPr="00343E30">
              <w:rPr>
                <w:color w:val="000000" w:themeColor="text1"/>
                <w:sz w:val="22"/>
                <w:szCs w:val="22"/>
                <w:lang w:val="uk-UA"/>
              </w:rPr>
              <w:t>9</w:t>
            </w:r>
            <w:r w:rsidRPr="00343E30">
              <w:rPr>
                <w:color w:val="000000" w:themeColor="text1"/>
                <w:sz w:val="22"/>
                <w:szCs w:val="22"/>
                <w:lang w:val="uk-UA"/>
              </w:rPr>
              <w:t xml:space="preserve"> р. по </w:t>
            </w:r>
            <w:r w:rsidR="004151F3">
              <w:rPr>
                <w:color w:val="000000" w:themeColor="text1"/>
                <w:sz w:val="22"/>
                <w:szCs w:val="22"/>
                <w:lang w:val="uk-UA"/>
              </w:rPr>
              <w:t>01</w:t>
            </w:r>
            <w:r w:rsidRPr="00343E30">
              <w:rPr>
                <w:color w:val="000000" w:themeColor="text1"/>
                <w:sz w:val="22"/>
                <w:szCs w:val="22"/>
                <w:lang w:val="uk-UA"/>
              </w:rPr>
              <w:t>.0</w:t>
            </w:r>
            <w:r w:rsidR="004151F3">
              <w:rPr>
                <w:color w:val="000000" w:themeColor="text1"/>
                <w:sz w:val="22"/>
                <w:szCs w:val="22"/>
                <w:lang w:val="uk-UA"/>
              </w:rPr>
              <w:t>4</w:t>
            </w:r>
            <w:r w:rsidRPr="00343E30">
              <w:rPr>
                <w:color w:val="000000" w:themeColor="text1"/>
                <w:sz w:val="22"/>
                <w:szCs w:val="22"/>
                <w:lang w:val="uk-UA"/>
              </w:rPr>
              <w:t>.201</w:t>
            </w:r>
            <w:r w:rsidR="00D02FAC" w:rsidRPr="00343E30">
              <w:rPr>
                <w:color w:val="000000" w:themeColor="text1"/>
                <w:sz w:val="22"/>
                <w:szCs w:val="22"/>
                <w:lang w:val="uk-UA"/>
              </w:rPr>
              <w:t>9</w:t>
            </w:r>
            <w:r w:rsidRPr="00343E30">
              <w:rPr>
                <w:color w:val="000000" w:themeColor="text1"/>
                <w:sz w:val="22"/>
                <w:szCs w:val="22"/>
                <w:lang w:val="uk-UA"/>
              </w:rPr>
              <w:t xml:space="preserve"> р.</w:t>
            </w:r>
          </w:p>
        </w:tc>
      </w:tr>
    </w:tbl>
    <w:p w:rsidR="009A4DD0" w:rsidRPr="00343E30" w:rsidRDefault="009A4DD0" w:rsidP="009A4DD0">
      <w:pPr>
        <w:jc w:val="both"/>
        <w:rPr>
          <w:color w:val="000000" w:themeColor="text1"/>
          <w:sz w:val="22"/>
          <w:szCs w:val="22"/>
          <w:lang w:val="uk-UA"/>
        </w:rPr>
      </w:pPr>
    </w:p>
    <w:p w:rsidR="009A4DD0" w:rsidRPr="00343E30" w:rsidRDefault="00FC5078" w:rsidP="009A4DD0">
      <w:pPr>
        <w:jc w:val="both"/>
        <w:rPr>
          <w:color w:val="000000" w:themeColor="text1"/>
          <w:sz w:val="22"/>
          <w:szCs w:val="22"/>
          <w:lang w:val="uk-UA"/>
        </w:rPr>
      </w:pPr>
      <w:r w:rsidRPr="00343E30">
        <w:rPr>
          <w:color w:val="000000" w:themeColor="text1"/>
          <w:sz w:val="22"/>
          <w:szCs w:val="22"/>
          <w:lang w:val="uk-UA"/>
        </w:rPr>
        <w:t xml:space="preserve">АФ «АУДИТ-96» ТОВ </w:t>
      </w:r>
    </w:p>
    <w:p w:rsidR="009A4DD0" w:rsidRPr="00343E30" w:rsidRDefault="009A4DD0" w:rsidP="009A4DD0">
      <w:pPr>
        <w:jc w:val="both"/>
        <w:rPr>
          <w:color w:val="000000" w:themeColor="text1"/>
          <w:sz w:val="22"/>
          <w:szCs w:val="22"/>
          <w:lang w:val="uk-UA"/>
        </w:rPr>
      </w:pPr>
      <w:r w:rsidRPr="00343E30">
        <w:rPr>
          <w:color w:val="000000" w:themeColor="text1"/>
          <w:sz w:val="22"/>
          <w:szCs w:val="22"/>
          <w:lang w:val="uk-UA"/>
        </w:rPr>
        <w:t xml:space="preserve">Директор                                              </w:t>
      </w:r>
      <w:r w:rsidR="00EB35C2" w:rsidRPr="00343E30">
        <w:rPr>
          <w:color w:val="000000" w:themeColor="text1"/>
          <w:sz w:val="22"/>
          <w:szCs w:val="22"/>
          <w:lang w:val="uk-UA"/>
        </w:rPr>
        <w:t xml:space="preserve"> </w:t>
      </w:r>
      <w:r w:rsidR="00EB35C2" w:rsidRPr="00343E30">
        <w:rPr>
          <w:color w:val="000000" w:themeColor="text1"/>
          <w:sz w:val="22"/>
          <w:szCs w:val="22"/>
          <w:lang w:val="uk-UA"/>
        </w:rPr>
        <w:tab/>
      </w:r>
      <w:r w:rsidR="00EB35C2" w:rsidRPr="00343E30">
        <w:rPr>
          <w:color w:val="000000" w:themeColor="text1"/>
          <w:sz w:val="22"/>
          <w:szCs w:val="22"/>
          <w:lang w:val="uk-UA"/>
        </w:rPr>
        <w:tab/>
      </w:r>
      <w:r w:rsidR="00EB35C2" w:rsidRPr="00343E30">
        <w:rPr>
          <w:color w:val="000000" w:themeColor="text1"/>
          <w:sz w:val="22"/>
          <w:szCs w:val="22"/>
          <w:lang w:val="uk-UA"/>
        </w:rPr>
        <w:tab/>
      </w:r>
      <w:r w:rsidRPr="00343E30">
        <w:rPr>
          <w:color w:val="000000" w:themeColor="text1"/>
          <w:sz w:val="22"/>
          <w:szCs w:val="22"/>
          <w:lang w:val="uk-UA"/>
        </w:rPr>
        <w:t xml:space="preserve">             </w:t>
      </w:r>
      <w:proofErr w:type="spellStart"/>
      <w:r w:rsidRPr="00343E30">
        <w:rPr>
          <w:color w:val="000000" w:themeColor="text1"/>
          <w:sz w:val="22"/>
          <w:szCs w:val="22"/>
          <w:lang w:val="uk-UA"/>
        </w:rPr>
        <w:t>м.п</w:t>
      </w:r>
      <w:proofErr w:type="spellEnd"/>
      <w:r w:rsidRPr="00343E30">
        <w:rPr>
          <w:color w:val="000000" w:themeColor="text1"/>
          <w:sz w:val="22"/>
          <w:szCs w:val="22"/>
          <w:lang w:val="uk-UA"/>
        </w:rPr>
        <w:t>. _____________   Т.М. Давиденко</w:t>
      </w:r>
    </w:p>
    <w:p w:rsidR="009A4DD0" w:rsidRPr="00343E30" w:rsidRDefault="00FC5078" w:rsidP="009A4DD0">
      <w:pPr>
        <w:jc w:val="both"/>
        <w:rPr>
          <w:color w:val="000000" w:themeColor="text1"/>
          <w:sz w:val="22"/>
          <w:szCs w:val="22"/>
          <w:lang w:val="uk-UA"/>
        </w:rPr>
      </w:pPr>
      <w:r w:rsidRPr="00343E30">
        <w:rPr>
          <w:color w:val="000000" w:themeColor="text1"/>
          <w:sz w:val="22"/>
          <w:szCs w:val="22"/>
          <w:lang w:val="uk-UA"/>
        </w:rPr>
        <w:t xml:space="preserve">АФ «АУДИТ-96» ТОВ </w:t>
      </w:r>
      <w:r w:rsidR="009A4DD0" w:rsidRPr="00343E30">
        <w:rPr>
          <w:color w:val="000000" w:themeColor="text1"/>
          <w:sz w:val="22"/>
          <w:szCs w:val="22"/>
          <w:lang w:val="uk-UA"/>
        </w:rPr>
        <w:tab/>
        <w:t xml:space="preserve">                           </w:t>
      </w:r>
    </w:p>
    <w:p w:rsidR="007F6EB6" w:rsidRPr="004C153D" w:rsidRDefault="009A4DD0" w:rsidP="004031A1">
      <w:pPr>
        <w:jc w:val="both"/>
        <w:rPr>
          <w:color w:val="000000" w:themeColor="text1"/>
          <w:sz w:val="22"/>
          <w:szCs w:val="22"/>
          <w:lang w:val="uk-UA"/>
        </w:rPr>
      </w:pPr>
      <w:r w:rsidRPr="00343E30">
        <w:rPr>
          <w:color w:val="000000" w:themeColor="text1"/>
          <w:sz w:val="22"/>
          <w:szCs w:val="22"/>
          <w:lang w:val="uk-UA"/>
        </w:rPr>
        <w:t xml:space="preserve">(сертифікат №006583)                                    </w:t>
      </w:r>
      <w:r w:rsidR="00A914C9">
        <w:rPr>
          <w:color w:val="000000" w:themeColor="text1"/>
          <w:sz w:val="22"/>
          <w:szCs w:val="22"/>
          <w:lang w:val="uk-UA"/>
        </w:rPr>
        <w:t xml:space="preserve">                             </w:t>
      </w:r>
      <w:r w:rsidR="004151F3">
        <w:rPr>
          <w:color w:val="000000" w:themeColor="text1"/>
          <w:sz w:val="22"/>
          <w:szCs w:val="22"/>
          <w:lang w:val="uk-UA"/>
        </w:rPr>
        <w:t>01 квітня</w:t>
      </w:r>
      <w:r w:rsidRPr="00343E30">
        <w:rPr>
          <w:color w:val="000000" w:themeColor="text1"/>
          <w:sz w:val="22"/>
          <w:szCs w:val="22"/>
          <w:lang w:val="uk-UA"/>
        </w:rPr>
        <w:t xml:space="preserve"> 201</w:t>
      </w:r>
      <w:r w:rsidR="00075714" w:rsidRPr="00343E30">
        <w:rPr>
          <w:color w:val="000000" w:themeColor="text1"/>
          <w:sz w:val="22"/>
          <w:szCs w:val="22"/>
          <w:lang w:val="uk-UA"/>
        </w:rPr>
        <w:t>9</w:t>
      </w:r>
      <w:r w:rsidRPr="00343E30">
        <w:rPr>
          <w:color w:val="000000" w:themeColor="text1"/>
          <w:sz w:val="22"/>
          <w:szCs w:val="22"/>
          <w:lang w:val="uk-UA"/>
        </w:rPr>
        <w:t xml:space="preserve"> року</w:t>
      </w:r>
    </w:p>
    <w:sectPr w:rsidR="007F6EB6" w:rsidRPr="004C153D" w:rsidSect="007F6EB6">
      <w:footerReference w:type="even" r:id="rId9"/>
      <w:footerReference w:type="default" r:id="rId10"/>
      <w:headerReference w:type="first" r:id="rId11"/>
      <w:footerReference w:type="first" r:id="rId12"/>
      <w:pgSz w:w="11906" w:h="16838" w:code="9"/>
      <w:pgMar w:top="720" w:right="624" w:bottom="900" w:left="95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F62" w:rsidRDefault="000F7F62" w:rsidP="00F201BE">
      <w:r>
        <w:separator/>
      </w:r>
    </w:p>
  </w:endnote>
  <w:endnote w:type="continuationSeparator" w:id="0">
    <w:p w:rsidR="000F7F62" w:rsidRDefault="000F7F62" w:rsidP="00F201B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ET">
    <w:altName w:val="Times New Roman"/>
    <w:panose1 w:val="00000000000000000000"/>
    <w:charset w:val="00"/>
    <w:family w:val="roman"/>
    <w:notTrueType/>
    <w:pitch w:val="default"/>
    <w:sig w:usb0="00000000" w:usb1="00000000" w:usb2="00000000" w:usb3="00000000" w:csb0="00000000" w:csb1="00000000"/>
  </w:font>
  <w:font w:name="NTTimes/Cyrillic">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Van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6B0" w:rsidRDefault="009B3E24">
    <w:pPr>
      <w:pStyle w:val="a3"/>
      <w:framePr w:wrap="around" w:vAnchor="text" w:hAnchor="margin" w:xAlign="right" w:y="1"/>
      <w:rPr>
        <w:rStyle w:val="a9"/>
      </w:rPr>
    </w:pPr>
    <w:r>
      <w:rPr>
        <w:rStyle w:val="a9"/>
      </w:rPr>
      <w:fldChar w:fldCharType="begin"/>
    </w:r>
    <w:r w:rsidR="001256B0">
      <w:rPr>
        <w:rStyle w:val="a9"/>
      </w:rPr>
      <w:instrText xml:space="preserve">PAGE  </w:instrText>
    </w:r>
    <w:r>
      <w:rPr>
        <w:rStyle w:val="a9"/>
      </w:rPr>
      <w:fldChar w:fldCharType="end"/>
    </w:r>
  </w:p>
  <w:p w:rsidR="001256B0" w:rsidRDefault="001256B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6B0" w:rsidRDefault="009B3E24">
    <w:pPr>
      <w:pStyle w:val="a3"/>
      <w:framePr w:wrap="around" w:vAnchor="text" w:hAnchor="margin" w:xAlign="right" w:y="1"/>
      <w:rPr>
        <w:rStyle w:val="a9"/>
      </w:rPr>
    </w:pPr>
    <w:r>
      <w:rPr>
        <w:rStyle w:val="a9"/>
      </w:rPr>
      <w:fldChar w:fldCharType="begin"/>
    </w:r>
    <w:r w:rsidR="001256B0">
      <w:rPr>
        <w:rStyle w:val="a9"/>
      </w:rPr>
      <w:instrText xml:space="preserve">PAGE  </w:instrText>
    </w:r>
    <w:r>
      <w:rPr>
        <w:rStyle w:val="a9"/>
      </w:rPr>
      <w:fldChar w:fldCharType="separate"/>
    </w:r>
    <w:r w:rsidR="007A3D49">
      <w:rPr>
        <w:rStyle w:val="a9"/>
        <w:noProof/>
      </w:rPr>
      <w:t>12</w:t>
    </w:r>
    <w:r>
      <w:rPr>
        <w:rStyle w:val="a9"/>
      </w:rPr>
      <w:fldChar w:fldCharType="end"/>
    </w:r>
  </w:p>
  <w:p w:rsidR="001256B0" w:rsidRDefault="009B3E24">
    <w:pPr>
      <w:pStyle w:val="a3"/>
      <w:ind w:right="360"/>
      <w:rPr>
        <w:lang w:val="uk-UA"/>
      </w:rPr>
    </w:pPr>
    <w:r>
      <w:rPr>
        <w:noProof/>
      </w:rPr>
    </w:r>
    <w:r w:rsidRPr="009B3E24">
      <w:rPr>
        <w:noProof/>
      </w:rPr>
      <w:pict>
        <v:rect id="Rectangle 3" o:spid="_x0000_s4099" style="width:516pt;height:1.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" fillcolor="lime" stroked="f">
          <w10:wrap type="none"/>
          <w10:anchorlock/>
        </v:rect>
      </w:pict>
    </w:r>
  </w:p>
  <w:p w:rsidR="001256B0" w:rsidRPr="00B20968" w:rsidRDefault="001256B0" w:rsidP="00A53F9F">
    <w:pPr>
      <w:jc w:val="center"/>
      <w:rPr>
        <w:rFonts w:ascii="Verdana" w:hAnsi="Verdana" w:cs="Vani"/>
        <w:color w:val="00FF00"/>
        <w:sz w:val="16"/>
        <w:szCs w:val="16"/>
        <w:lang w:val="uk-UA" w:eastAsia="uk-UA"/>
      </w:rPr>
    </w:pPr>
    <w:r w:rsidRPr="00B20968">
      <w:rPr>
        <w:rFonts w:ascii="Verdana" w:hAnsi="Verdana" w:cs="Vani"/>
        <w:color w:val="00FF00"/>
        <w:sz w:val="16"/>
        <w:szCs w:val="16"/>
        <w:lang w:val="uk-UA"/>
      </w:rPr>
      <w:t xml:space="preserve">Аудиторська фірма «Аудит-96» Товариство з обмеженою відповідальністю. Свідоцтво про включення до Реєстру аудиторських фірм та аудиторів  № 1374 від 26.01.2001р. №98  </w:t>
    </w:r>
    <w:r w:rsidRPr="00B20968">
      <w:rPr>
        <w:rFonts w:ascii="Verdana" w:hAnsi="Verdana" w:cs="Vani"/>
        <w:color w:val="00FF00"/>
        <w:sz w:val="16"/>
        <w:szCs w:val="16"/>
        <w:lang w:val="en-US"/>
      </w:rPr>
      <w:t>E</w:t>
    </w:r>
    <w:r w:rsidRPr="00B20968">
      <w:rPr>
        <w:rFonts w:ascii="Verdana" w:hAnsi="Verdana" w:cs="Vani"/>
        <w:color w:val="00FF00"/>
        <w:sz w:val="16"/>
        <w:szCs w:val="16"/>
        <w:lang w:val="uk-UA"/>
      </w:rPr>
      <w:t>-</w:t>
    </w:r>
    <w:r w:rsidRPr="00B20968">
      <w:rPr>
        <w:rFonts w:ascii="Verdana" w:hAnsi="Verdana" w:cs="Vani"/>
        <w:color w:val="00FF00"/>
        <w:sz w:val="16"/>
        <w:szCs w:val="16"/>
        <w:lang w:val="en-US"/>
      </w:rPr>
      <w:t>mail</w:t>
    </w:r>
    <w:r w:rsidRPr="00B20968">
      <w:rPr>
        <w:rFonts w:ascii="Verdana" w:hAnsi="Verdana" w:cs="Vani"/>
        <w:color w:val="00FF00"/>
        <w:sz w:val="16"/>
        <w:szCs w:val="16"/>
        <w:lang w:val="uk-UA"/>
      </w:rPr>
      <w:t xml:space="preserve"> : </w:t>
    </w:r>
    <w:r w:rsidRPr="00B20968">
      <w:rPr>
        <w:rFonts w:ascii="Verdana" w:hAnsi="Verdana" w:cs="Vani"/>
        <w:color w:val="00FF00"/>
        <w:sz w:val="16"/>
        <w:szCs w:val="16"/>
        <w:lang w:val="uk-UA" w:eastAsia="uk-UA"/>
      </w:rPr>
      <w:t>af.audit96@gmail.com</w:t>
    </w:r>
  </w:p>
  <w:p w:rsidR="001256B0" w:rsidRDefault="001256B0" w:rsidP="00342DD6">
    <w:pPr>
      <w:pStyle w:val="a3"/>
      <w:rPr>
        <w:lang w:val="uk-U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6B0" w:rsidRDefault="009B3E24">
    <w:pPr>
      <w:pStyle w:val="a3"/>
      <w:ind w:right="360"/>
      <w:rPr>
        <w:lang w:val="uk-UA"/>
      </w:rPr>
    </w:pPr>
    <w:r>
      <w:rPr>
        <w:noProof/>
      </w:rPr>
    </w:r>
    <w:r w:rsidRPr="009B3E24">
      <w:rPr>
        <w:noProof/>
      </w:rPr>
      <w:pict>
        <v:rect id="Rectangle 1" o:spid="_x0000_s4097" style="width:516pt;height:1.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" fillcolor="lime" stroked="f">
          <w10:wrap type="none"/>
          <w10:anchorlock/>
        </v:rect>
      </w:pict>
    </w:r>
  </w:p>
  <w:p w:rsidR="001256B0" w:rsidRPr="00607277" w:rsidRDefault="001256B0" w:rsidP="00A53F9F">
    <w:pPr>
      <w:jc w:val="center"/>
      <w:rPr>
        <w:rFonts w:ascii="Verdana" w:hAnsi="Verdana" w:cs="Vani"/>
        <w:color w:val="00FF00"/>
        <w:sz w:val="16"/>
        <w:szCs w:val="16"/>
        <w:lang w:val="uk-UA" w:eastAsia="uk-UA"/>
      </w:rPr>
    </w:pPr>
    <w:r w:rsidRPr="00B20968">
      <w:rPr>
        <w:rFonts w:ascii="Verdana" w:hAnsi="Verdana" w:cs="Vani"/>
        <w:color w:val="00FF00"/>
        <w:sz w:val="16"/>
        <w:szCs w:val="16"/>
        <w:lang w:val="uk-UA"/>
      </w:rPr>
      <w:t xml:space="preserve">Аудиторська фірма «Аудит-96» Товариство з обмеженою відповідальністю. Свідоцтво про включення до Реєстру аудиторських фірм та аудиторів  № 1374 від 26.01.2001р. №98  </w:t>
    </w:r>
    <w:r w:rsidRPr="00B20968">
      <w:rPr>
        <w:rFonts w:ascii="Verdana" w:hAnsi="Verdana" w:cs="Vani"/>
        <w:color w:val="00FF00"/>
        <w:sz w:val="16"/>
        <w:szCs w:val="16"/>
        <w:lang w:val="en-US"/>
      </w:rPr>
      <w:t>E</w:t>
    </w:r>
    <w:r w:rsidRPr="00B20968">
      <w:rPr>
        <w:rFonts w:ascii="Verdana" w:hAnsi="Verdana" w:cs="Vani"/>
        <w:color w:val="00FF00"/>
        <w:sz w:val="16"/>
        <w:szCs w:val="16"/>
        <w:lang w:val="uk-UA"/>
      </w:rPr>
      <w:t>-</w:t>
    </w:r>
    <w:r w:rsidRPr="00B20968">
      <w:rPr>
        <w:rFonts w:ascii="Verdana" w:hAnsi="Verdana" w:cs="Vani"/>
        <w:color w:val="00FF00"/>
        <w:sz w:val="16"/>
        <w:szCs w:val="16"/>
        <w:lang w:val="en-US"/>
      </w:rPr>
      <w:t>mail</w:t>
    </w:r>
    <w:r w:rsidRPr="00B20968">
      <w:rPr>
        <w:rFonts w:ascii="Verdana" w:hAnsi="Verdana" w:cs="Vani"/>
        <w:color w:val="00FF00"/>
        <w:sz w:val="16"/>
        <w:szCs w:val="16"/>
        <w:lang w:val="uk-UA"/>
      </w:rPr>
      <w:t xml:space="preserve"> : </w:t>
    </w:r>
    <w:r w:rsidRPr="00B20968">
      <w:rPr>
        <w:rFonts w:ascii="Verdana" w:hAnsi="Verdana" w:cs="Vani"/>
        <w:color w:val="00FF00"/>
        <w:sz w:val="16"/>
        <w:szCs w:val="16"/>
        <w:lang w:val="uk-UA" w:eastAsia="uk-UA"/>
      </w:rPr>
      <w:t>af.audit96@gmail.com</w:t>
    </w:r>
  </w:p>
  <w:p w:rsidR="001256B0" w:rsidRDefault="001256B0">
    <w:pPr>
      <w:pStyle w:val="a3"/>
      <w:rPr>
        <w:lang w:val="uk-UA"/>
      </w:rPr>
    </w:pPr>
    <w:r>
      <w:rPr>
        <w:color w:val="00FF00"/>
        <w:sz w:val="16"/>
        <w:lang w:val="uk-U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F62" w:rsidRDefault="000F7F62" w:rsidP="00F201BE">
      <w:r>
        <w:separator/>
      </w:r>
    </w:p>
  </w:footnote>
  <w:footnote w:type="continuationSeparator" w:id="0">
    <w:p w:rsidR="000F7F62" w:rsidRDefault="000F7F62" w:rsidP="00F201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6B0" w:rsidRDefault="001256B0">
    <w:pPr>
      <w:pStyle w:val="ab"/>
      <w:rPr>
        <w:lang w:val="uk-UA"/>
      </w:rPr>
    </w:pPr>
  </w:p>
  <w:p w:rsidR="001256B0" w:rsidRDefault="001256B0" w:rsidP="00A53F9F">
    <w:pPr>
      <w:pStyle w:val="ab"/>
      <w:jc w:val="center"/>
      <w:rPr>
        <w:b/>
        <w:sz w:val="36"/>
        <w:lang w:val="uk-UA"/>
      </w:rPr>
    </w:pPr>
    <w:r w:rsidRPr="00A53F9F">
      <w:rPr>
        <w:b/>
        <w:sz w:val="36"/>
        <w:lang w:val="uk-UA"/>
      </w:rPr>
      <w:t xml:space="preserve">АУДИТОРСЬКА ФІРМА </w:t>
    </w:r>
  </w:p>
  <w:p w:rsidR="001256B0" w:rsidRPr="00A53F9F" w:rsidRDefault="001256B0" w:rsidP="00A53F9F">
    <w:pPr>
      <w:pStyle w:val="ab"/>
      <w:jc w:val="center"/>
      <w:rPr>
        <w:b/>
        <w:sz w:val="36"/>
        <w:lang w:val="uk-UA"/>
      </w:rPr>
    </w:pPr>
    <w:r w:rsidRPr="00A53F9F">
      <w:rPr>
        <w:b/>
        <w:sz w:val="36"/>
        <w:lang w:val="uk-UA"/>
      </w:rPr>
      <w:t xml:space="preserve">«АУДИТ-96» </w:t>
    </w:r>
  </w:p>
  <w:p w:rsidR="001256B0" w:rsidRPr="00A53F9F" w:rsidRDefault="001256B0" w:rsidP="00A53F9F">
    <w:pPr>
      <w:pStyle w:val="ab"/>
      <w:jc w:val="center"/>
      <w:rPr>
        <w:b/>
        <w:sz w:val="36"/>
        <w:lang w:val="uk-UA"/>
      </w:rPr>
    </w:pPr>
    <w:r w:rsidRPr="00A53F9F">
      <w:rPr>
        <w:b/>
        <w:sz w:val="36"/>
        <w:lang w:val="uk-UA"/>
      </w:rPr>
      <w:t xml:space="preserve">ТОВАРИСТВО </w:t>
    </w:r>
    <w:r>
      <w:rPr>
        <w:b/>
        <w:sz w:val="36"/>
        <w:lang w:val="uk-UA"/>
      </w:rPr>
      <w:t>З ОБМЕЖЕНОЮ</w:t>
    </w:r>
    <w:r w:rsidRPr="00A53F9F">
      <w:rPr>
        <w:b/>
        <w:sz w:val="36"/>
        <w:lang w:val="uk-UA"/>
      </w:rPr>
      <w:t xml:space="preserve"> ВІДПОВІДАЛЬН</w:t>
    </w:r>
    <w:r>
      <w:rPr>
        <w:b/>
        <w:sz w:val="36"/>
        <w:lang w:val="uk-UA"/>
      </w:rPr>
      <w:t>ІСТЮ</w:t>
    </w:r>
  </w:p>
  <w:p w:rsidR="001256B0" w:rsidRDefault="009B3E24">
    <w:pPr>
      <w:pStyle w:val="ab"/>
    </w:pPr>
    <w:r>
      <w:rPr>
        <w:noProof/>
      </w:rPr>
    </w:r>
    <w:r>
      <w:rPr>
        <w:noProof/>
      </w:rPr>
      <w:pict>
        <v:rect id="Rectangle 2" o:spid="_x0000_s4098" style="width:516pt;height:1.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" fillcolor="lime" stroked="f">
          <w10:wrap type="none"/>
          <w10:anchorlock/>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bullet"/>
      <w:lvlText w:val="-"/>
      <w:lvlJc w:val="left"/>
      <w:pPr>
        <w:tabs>
          <w:tab w:val="num" w:pos="708"/>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lang w:val="uk-UA"/>
      </w:rPr>
    </w:lvl>
    <w:lvl w:ilvl="1">
      <w:start w:val="1"/>
      <w:numFmt w:val="bullet"/>
      <w:lvlText w:val=""/>
      <w:lvlJc w:val="left"/>
      <w:pPr>
        <w:tabs>
          <w:tab w:val="num" w:pos="1080"/>
        </w:tabs>
        <w:ind w:left="1080" w:hanging="360"/>
      </w:pPr>
      <w:rPr>
        <w:rFonts w:ascii="Symbol" w:hAnsi="Symbol" w:cs="Symbol"/>
        <w:lang w:val="uk-UA"/>
      </w:rPr>
    </w:lvl>
    <w:lvl w:ilvl="2">
      <w:start w:val="1"/>
      <w:numFmt w:val="bullet"/>
      <w:lvlText w:val=""/>
      <w:lvlJc w:val="left"/>
      <w:pPr>
        <w:tabs>
          <w:tab w:val="num" w:pos="1440"/>
        </w:tabs>
        <w:ind w:left="1440" w:hanging="360"/>
      </w:pPr>
      <w:rPr>
        <w:rFonts w:ascii="Symbol" w:hAnsi="Symbol" w:cs="Symbol"/>
        <w:lang w:val="uk-UA"/>
      </w:rPr>
    </w:lvl>
    <w:lvl w:ilvl="3">
      <w:start w:val="1"/>
      <w:numFmt w:val="bullet"/>
      <w:lvlText w:val=""/>
      <w:lvlJc w:val="left"/>
      <w:pPr>
        <w:tabs>
          <w:tab w:val="num" w:pos="1800"/>
        </w:tabs>
        <w:ind w:left="1800" w:hanging="360"/>
      </w:pPr>
      <w:rPr>
        <w:rFonts w:ascii="Symbol" w:hAnsi="Symbol" w:cs="Symbol"/>
        <w:lang w:val="uk-UA"/>
      </w:rPr>
    </w:lvl>
    <w:lvl w:ilvl="4">
      <w:start w:val="1"/>
      <w:numFmt w:val="bullet"/>
      <w:lvlText w:val=""/>
      <w:lvlJc w:val="left"/>
      <w:pPr>
        <w:tabs>
          <w:tab w:val="num" w:pos="2160"/>
        </w:tabs>
        <w:ind w:left="2160" w:hanging="360"/>
      </w:pPr>
      <w:rPr>
        <w:rFonts w:ascii="Symbol" w:hAnsi="Symbol" w:cs="Symbol"/>
        <w:lang w:val="uk-UA"/>
      </w:rPr>
    </w:lvl>
    <w:lvl w:ilvl="5">
      <w:start w:val="1"/>
      <w:numFmt w:val="bullet"/>
      <w:lvlText w:val=""/>
      <w:lvlJc w:val="left"/>
      <w:pPr>
        <w:tabs>
          <w:tab w:val="num" w:pos="2520"/>
        </w:tabs>
        <w:ind w:left="2520" w:hanging="360"/>
      </w:pPr>
      <w:rPr>
        <w:rFonts w:ascii="Symbol" w:hAnsi="Symbol" w:cs="Symbol"/>
        <w:lang w:val="uk-UA"/>
      </w:rPr>
    </w:lvl>
    <w:lvl w:ilvl="6">
      <w:start w:val="1"/>
      <w:numFmt w:val="bullet"/>
      <w:lvlText w:val=""/>
      <w:lvlJc w:val="left"/>
      <w:pPr>
        <w:tabs>
          <w:tab w:val="num" w:pos="2880"/>
        </w:tabs>
        <w:ind w:left="2880" w:hanging="360"/>
      </w:pPr>
      <w:rPr>
        <w:rFonts w:ascii="Symbol" w:hAnsi="Symbol" w:cs="Symbol"/>
        <w:lang w:val="uk-UA"/>
      </w:rPr>
    </w:lvl>
    <w:lvl w:ilvl="7">
      <w:start w:val="1"/>
      <w:numFmt w:val="bullet"/>
      <w:lvlText w:val=""/>
      <w:lvlJc w:val="left"/>
      <w:pPr>
        <w:tabs>
          <w:tab w:val="num" w:pos="3240"/>
        </w:tabs>
        <w:ind w:left="3240" w:hanging="360"/>
      </w:pPr>
      <w:rPr>
        <w:rFonts w:ascii="Symbol" w:hAnsi="Symbol" w:cs="Symbol"/>
        <w:lang w:val="uk-UA"/>
      </w:rPr>
    </w:lvl>
    <w:lvl w:ilvl="8">
      <w:start w:val="1"/>
      <w:numFmt w:val="bullet"/>
      <w:lvlText w:val=""/>
      <w:lvlJc w:val="left"/>
      <w:pPr>
        <w:tabs>
          <w:tab w:val="num" w:pos="3600"/>
        </w:tabs>
        <w:ind w:left="3600" w:hanging="360"/>
      </w:pPr>
      <w:rPr>
        <w:rFonts w:ascii="Symbol" w:hAnsi="Symbol" w:cs="Symbol"/>
        <w:lang w:val="uk-UA"/>
      </w:rPr>
    </w:lvl>
  </w:abstractNum>
  <w:abstractNum w:abstractNumId="2">
    <w:nsid w:val="0000000B"/>
    <w:multiLevelType w:val="multilevel"/>
    <w:tmpl w:val="0000000B"/>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nsid w:val="38597DA3"/>
    <w:multiLevelType w:val="hybridMultilevel"/>
    <w:tmpl w:val="A5369C22"/>
    <w:lvl w:ilvl="0" w:tplc="B6E062A4">
      <w:numFmt w:val="bullet"/>
      <w:lvlText w:val="-"/>
      <w:lvlJc w:val="left"/>
      <w:pPr>
        <w:ind w:left="1211" w:hanging="360"/>
      </w:pPr>
      <w:rPr>
        <w:rFonts w:ascii="Arial" w:eastAsia="Times New Roman" w:hAnsi="Arial" w:cs="Arial" w:hint="default"/>
        <w:b/>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3B7A71B6"/>
    <w:multiLevelType w:val="multilevel"/>
    <w:tmpl w:val="00000006"/>
    <w:lvl w:ilvl="0">
      <w:start w:val="1"/>
      <w:numFmt w:val="decimal"/>
      <w:lvlText w:val="%1."/>
      <w:lvlJc w:val="left"/>
      <w:pPr>
        <w:tabs>
          <w:tab w:val="num" w:pos="0"/>
        </w:tabs>
        <w:ind w:left="927" w:hanging="360"/>
      </w:pPr>
      <w:rPr>
        <w:rFonts w:cs="Times New Roman"/>
        <w:sz w:val="22"/>
      </w:rPr>
    </w:lvl>
    <w:lvl w:ilvl="1">
      <w:start w:val="1"/>
      <w:numFmt w:val="decimal"/>
      <w:lvlText w:val="%2."/>
      <w:lvlJc w:val="left"/>
      <w:pPr>
        <w:tabs>
          <w:tab w:val="num" w:pos="0"/>
        </w:tabs>
        <w:ind w:left="1440" w:hanging="360"/>
      </w:pPr>
      <w:rPr>
        <w:rFonts w:cs="Times New Roman"/>
        <w:sz w:val="22"/>
      </w:rPr>
    </w:lvl>
    <w:lvl w:ilvl="2">
      <w:start w:val="1"/>
      <w:numFmt w:val="decimal"/>
      <w:lvlText w:val="%3."/>
      <w:lvlJc w:val="left"/>
      <w:pPr>
        <w:tabs>
          <w:tab w:val="num" w:pos="0"/>
        </w:tabs>
        <w:ind w:left="2160" w:hanging="360"/>
      </w:pPr>
      <w:rPr>
        <w:rFonts w:cs="Times New Roman"/>
        <w:sz w:val="22"/>
      </w:rPr>
    </w:lvl>
    <w:lvl w:ilvl="3">
      <w:start w:val="1"/>
      <w:numFmt w:val="decimal"/>
      <w:lvlText w:val="%4."/>
      <w:lvlJc w:val="left"/>
      <w:pPr>
        <w:tabs>
          <w:tab w:val="num" w:pos="0"/>
        </w:tabs>
        <w:ind w:left="2880" w:hanging="360"/>
      </w:pPr>
      <w:rPr>
        <w:rFonts w:cs="Times New Roman"/>
        <w:sz w:val="22"/>
      </w:rPr>
    </w:lvl>
    <w:lvl w:ilvl="4">
      <w:start w:val="1"/>
      <w:numFmt w:val="decimal"/>
      <w:lvlText w:val="%5."/>
      <w:lvlJc w:val="left"/>
      <w:pPr>
        <w:tabs>
          <w:tab w:val="num" w:pos="0"/>
        </w:tabs>
        <w:ind w:left="3600" w:hanging="360"/>
      </w:pPr>
      <w:rPr>
        <w:rFonts w:cs="Times New Roman"/>
        <w:sz w:val="22"/>
      </w:rPr>
    </w:lvl>
    <w:lvl w:ilvl="5">
      <w:start w:val="1"/>
      <w:numFmt w:val="decimal"/>
      <w:lvlText w:val="%6."/>
      <w:lvlJc w:val="left"/>
      <w:pPr>
        <w:tabs>
          <w:tab w:val="num" w:pos="0"/>
        </w:tabs>
        <w:ind w:left="4320" w:hanging="360"/>
      </w:pPr>
      <w:rPr>
        <w:rFonts w:cs="Times New Roman"/>
        <w:sz w:val="22"/>
      </w:rPr>
    </w:lvl>
    <w:lvl w:ilvl="6">
      <w:start w:val="1"/>
      <w:numFmt w:val="decimal"/>
      <w:lvlText w:val="%7."/>
      <w:lvlJc w:val="left"/>
      <w:pPr>
        <w:tabs>
          <w:tab w:val="num" w:pos="0"/>
        </w:tabs>
        <w:ind w:left="5040" w:hanging="360"/>
      </w:pPr>
      <w:rPr>
        <w:rFonts w:cs="Times New Roman"/>
        <w:sz w:val="22"/>
      </w:rPr>
    </w:lvl>
    <w:lvl w:ilvl="7">
      <w:start w:val="1"/>
      <w:numFmt w:val="decimal"/>
      <w:lvlText w:val="%8."/>
      <w:lvlJc w:val="left"/>
      <w:pPr>
        <w:tabs>
          <w:tab w:val="num" w:pos="0"/>
        </w:tabs>
        <w:ind w:left="5760" w:hanging="360"/>
      </w:pPr>
      <w:rPr>
        <w:rFonts w:cs="Times New Roman"/>
        <w:sz w:val="22"/>
      </w:rPr>
    </w:lvl>
    <w:lvl w:ilvl="8">
      <w:start w:val="1"/>
      <w:numFmt w:val="decimal"/>
      <w:lvlText w:val="%9."/>
      <w:lvlJc w:val="left"/>
      <w:pPr>
        <w:tabs>
          <w:tab w:val="num" w:pos="0"/>
        </w:tabs>
        <w:ind w:left="6480" w:hanging="360"/>
      </w:pPr>
      <w:rPr>
        <w:rFonts w:cs="Times New Roman"/>
        <w:sz w:val="22"/>
      </w:rPr>
    </w:lvl>
  </w:abstractNum>
  <w:abstractNum w:abstractNumId="5">
    <w:nsid w:val="69C15C44"/>
    <w:multiLevelType w:val="multilevel"/>
    <w:tmpl w:val="00000006"/>
    <w:lvl w:ilvl="0">
      <w:start w:val="1"/>
      <w:numFmt w:val="decimal"/>
      <w:lvlText w:val="%1."/>
      <w:lvlJc w:val="left"/>
      <w:pPr>
        <w:tabs>
          <w:tab w:val="num" w:pos="0"/>
        </w:tabs>
        <w:ind w:left="927" w:hanging="360"/>
      </w:pPr>
      <w:rPr>
        <w:rFonts w:cs="Times New Roman"/>
        <w:sz w:val="22"/>
      </w:rPr>
    </w:lvl>
    <w:lvl w:ilvl="1">
      <w:start w:val="1"/>
      <w:numFmt w:val="decimal"/>
      <w:lvlText w:val="%2."/>
      <w:lvlJc w:val="left"/>
      <w:pPr>
        <w:tabs>
          <w:tab w:val="num" w:pos="0"/>
        </w:tabs>
        <w:ind w:left="1440" w:hanging="360"/>
      </w:pPr>
      <w:rPr>
        <w:rFonts w:cs="Times New Roman"/>
        <w:sz w:val="22"/>
      </w:rPr>
    </w:lvl>
    <w:lvl w:ilvl="2">
      <w:start w:val="1"/>
      <w:numFmt w:val="decimal"/>
      <w:lvlText w:val="%3."/>
      <w:lvlJc w:val="left"/>
      <w:pPr>
        <w:tabs>
          <w:tab w:val="num" w:pos="0"/>
        </w:tabs>
        <w:ind w:left="2160" w:hanging="360"/>
      </w:pPr>
      <w:rPr>
        <w:rFonts w:cs="Times New Roman"/>
        <w:sz w:val="22"/>
      </w:rPr>
    </w:lvl>
    <w:lvl w:ilvl="3">
      <w:start w:val="1"/>
      <w:numFmt w:val="decimal"/>
      <w:lvlText w:val="%4."/>
      <w:lvlJc w:val="left"/>
      <w:pPr>
        <w:tabs>
          <w:tab w:val="num" w:pos="0"/>
        </w:tabs>
        <w:ind w:left="2880" w:hanging="360"/>
      </w:pPr>
      <w:rPr>
        <w:rFonts w:cs="Times New Roman"/>
        <w:sz w:val="22"/>
      </w:rPr>
    </w:lvl>
    <w:lvl w:ilvl="4">
      <w:start w:val="1"/>
      <w:numFmt w:val="decimal"/>
      <w:lvlText w:val="%5."/>
      <w:lvlJc w:val="left"/>
      <w:pPr>
        <w:tabs>
          <w:tab w:val="num" w:pos="0"/>
        </w:tabs>
        <w:ind w:left="3600" w:hanging="360"/>
      </w:pPr>
      <w:rPr>
        <w:rFonts w:cs="Times New Roman"/>
        <w:sz w:val="22"/>
      </w:rPr>
    </w:lvl>
    <w:lvl w:ilvl="5">
      <w:start w:val="1"/>
      <w:numFmt w:val="decimal"/>
      <w:lvlText w:val="%6."/>
      <w:lvlJc w:val="left"/>
      <w:pPr>
        <w:tabs>
          <w:tab w:val="num" w:pos="0"/>
        </w:tabs>
        <w:ind w:left="4320" w:hanging="360"/>
      </w:pPr>
      <w:rPr>
        <w:rFonts w:cs="Times New Roman"/>
        <w:sz w:val="22"/>
      </w:rPr>
    </w:lvl>
    <w:lvl w:ilvl="6">
      <w:start w:val="1"/>
      <w:numFmt w:val="decimal"/>
      <w:lvlText w:val="%7."/>
      <w:lvlJc w:val="left"/>
      <w:pPr>
        <w:tabs>
          <w:tab w:val="num" w:pos="0"/>
        </w:tabs>
        <w:ind w:left="5040" w:hanging="360"/>
      </w:pPr>
      <w:rPr>
        <w:rFonts w:cs="Times New Roman"/>
        <w:sz w:val="22"/>
      </w:rPr>
    </w:lvl>
    <w:lvl w:ilvl="7">
      <w:start w:val="1"/>
      <w:numFmt w:val="decimal"/>
      <w:lvlText w:val="%8."/>
      <w:lvlJc w:val="left"/>
      <w:pPr>
        <w:tabs>
          <w:tab w:val="num" w:pos="0"/>
        </w:tabs>
        <w:ind w:left="5760" w:hanging="360"/>
      </w:pPr>
      <w:rPr>
        <w:rFonts w:cs="Times New Roman"/>
        <w:sz w:val="22"/>
      </w:rPr>
    </w:lvl>
    <w:lvl w:ilvl="8">
      <w:start w:val="1"/>
      <w:numFmt w:val="decimal"/>
      <w:lvlText w:val="%9."/>
      <w:lvlJc w:val="left"/>
      <w:pPr>
        <w:tabs>
          <w:tab w:val="num" w:pos="0"/>
        </w:tabs>
        <w:ind w:left="6480" w:hanging="360"/>
      </w:pPr>
      <w:rPr>
        <w:rFonts w:cs="Times New Roman"/>
        <w:sz w:val="22"/>
      </w:rPr>
    </w:lvl>
  </w:abstractNum>
  <w:abstractNum w:abstractNumId="6">
    <w:nsid w:val="6D883EF3"/>
    <w:multiLevelType w:val="hybridMultilevel"/>
    <w:tmpl w:val="84869E4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3"/>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9A4DD0"/>
    <w:rsid w:val="000001CA"/>
    <w:rsid w:val="00001F51"/>
    <w:rsid w:val="00005FBE"/>
    <w:rsid w:val="00015730"/>
    <w:rsid w:val="000176C8"/>
    <w:rsid w:val="00041816"/>
    <w:rsid w:val="0004268B"/>
    <w:rsid w:val="00043FA3"/>
    <w:rsid w:val="0005037C"/>
    <w:rsid w:val="00072783"/>
    <w:rsid w:val="00073095"/>
    <w:rsid w:val="00075714"/>
    <w:rsid w:val="00077D00"/>
    <w:rsid w:val="0008016E"/>
    <w:rsid w:val="00094B55"/>
    <w:rsid w:val="00095F8E"/>
    <w:rsid w:val="000A09FE"/>
    <w:rsid w:val="000A3859"/>
    <w:rsid w:val="000B212B"/>
    <w:rsid w:val="000B247E"/>
    <w:rsid w:val="000B2BDF"/>
    <w:rsid w:val="000C4A72"/>
    <w:rsid w:val="000C70F1"/>
    <w:rsid w:val="000D3D53"/>
    <w:rsid w:val="000F6509"/>
    <w:rsid w:val="000F7F62"/>
    <w:rsid w:val="00100E3B"/>
    <w:rsid w:val="00111AD8"/>
    <w:rsid w:val="001256B0"/>
    <w:rsid w:val="0013775D"/>
    <w:rsid w:val="00150AAD"/>
    <w:rsid w:val="00153800"/>
    <w:rsid w:val="0016228F"/>
    <w:rsid w:val="001704C1"/>
    <w:rsid w:val="00172894"/>
    <w:rsid w:val="001779C9"/>
    <w:rsid w:val="001804F5"/>
    <w:rsid w:val="001850C8"/>
    <w:rsid w:val="001A6E07"/>
    <w:rsid w:val="001B1E77"/>
    <w:rsid w:val="001D7F85"/>
    <w:rsid w:val="001E1AB0"/>
    <w:rsid w:val="001F4E7F"/>
    <w:rsid w:val="0020064D"/>
    <w:rsid w:val="00203CC2"/>
    <w:rsid w:val="00212B71"/>
    <w:rsid w:val="00223629"/>
    <w:rsid w:val="0022503E"/>
    <w:rsid w:val="00245D1F"/>
    <w:rsid w:val="00247019"/>
    <w:rsid w:val="0024793D"/>
    <w:rsid w:val="00250AB2"/>
    <w:rsid w:val="00266C49"/>
    <w:rsid w:val="00274C83"/>
    <w:rsid w:val="00280870"/>
    <w:rsid w:val="002819A5"/>
    <w:rsid w:val="00287336"/>
    <w:rsid w:val="002930B5"/>
    <w:rsid w:val="00296A8D"/>
    <w:rsid w:val="002B662A"/>
    <w:rsid w:val="002C41ED"/>
    <w:rsid w:val="002D38BF"/>
    <w:rsid w:val="002E2199"/>
    <w:rsid w:val="002F4AD6"/>
    <w:rsid w:val="002F5ECC"/>
    <w:rsid w:val="0030188D"/>
    <w:rsid w:val="003107D2"/>
    <w:rsid w:val="00321396"/>
    <w:rsid w:val="00323AE8"/>
    <w:rsid w:val="00342DD6"/>
    <w:rsid w:val="00343E30"/>
    <w:rsid w:val="003562AC"/>
    <w:rsid w:val="0038775A"/>
    <w:rsid w:val="003949F2"/>
    <w:rsid w:val="00395671"/>
    <w:rsid w:val="003A5EED"/>
    <w:rsid w:val="003B16FC"/>
    <w:rsid w:val="003B3E02"/>
    <w:rsid w:val="003B5751"/>
    <w:rsid w:val="003D264C"/>
    <w:rsid w:val="003D6461"/>
    <w:rsid w:val="003E3D6E"/>
    <w:rsid w:val="003E577A"/>
    <w:rsid w:val="003E660E"/>
    <w:rsid w:val="003F2FAC"/>
    <w:rsid w:val="003F52AF"/>
    <w:rsid w:val="003F700E"/>
    <w:rsid w:val="00401FC4"/>
    <w:rsid w:val="004031A1"/>
    <w:rsid w:val="004035E1"/>
    <w:rsid w:val="004151F3"/>
    <w:rsid w:val="004235EC"/>
    <w:rsid w:val="004356AE"/>
    <w:rsid w:val="00464172"/>
    <w:rsid w:val="0046425C"/>
    <w:rsid w:val="00481FFA"/>
    <w:rsid w:val="00486F2E"/>
    <w:rsid w:val="004911E4"/>
    <w:rsid w:val="004A0481"/>
    <w:rsid w:val="004A261A"/>
    <w:rsid w:val="004A4E6E"/>
    <w:rsid w:val="004A6981"/>
    <w:rsid w:val="004B38F5"/>
    <w:rsid w:val="004B7270"/>
    <w:rsid w:val="004C153D"/>
    <w:rsid w:val="004C19FD"/>
    <w:rsid w:val="004D6174"/>
    <w:rsid w:val="004D73C7"/>
    <w:rsid w:val="00503D58"/>
    <w:rsid w:val="00504464"/>
    <w:rsid w:val="0050716C"/>
    <w:rsid w:val="005159B1"/>
    <w:rsid w:val="00521CCB"/>
    <w:rsid w:val="00522A0A"/>
    <w:rsid w:val="005239D2"/>
    <w:rsid w:val="0053090D"/>
    <w:rsid w:val="00533002"/>
    <w:rsid w:val="005427C5"/>
    <w:rsid w:val="00543D28"/>
    <w:rsid w:val="00560A77"/>
    <w:rsid w:val="00561BFC"/>
    <w:rsid w:val="005665F2"/>
    <w:rsid w:val="00575F46"/>
    <w:rsid w:val="0057768A"/>
    <w:rsid w:val="00580650"/>
    <w:rsid w:val="005836B7"/>
    <w:rsid w:val="005B1013"/>
    <w:rsid w:val="005D0D24"/>
    <w:rsid w:val="005E1898"/>
    <w:rsid w:val="005F69D0"/>
    <w:rsid w:val="0060384B"/>
    <w:rsid w:val="0060710D"/>
    <w:rsid w:val="00607277"/>
    <w:rsid w:val="006145F4"/>
    <w:rsid w:val="006229AF"/>
    <w:rsid w:val="00635EAB"/>
    <w:rsid w:val="00646512"/>
    <w:rsid w:val="00653DDD"/>
    <w:rsid w:val="00671E3D"/>
    <w:rsid w:val="00683F2B"/>
    <w:rsid w:val="00687358"/>
    <w:rsid w:val="006B271F"/>
    <w:rsid w:val="006C7FF9"/>
    <w:rsid w:val="006D22C3"/>
    <w:rsid w:val="006D437E"/>
    <w:rsid w:val="006E4D46"/>
    <w:rsid w:val="006F0750"/>
    <w:rsid w:val="00703F28"/>
    <w:rsid w:val="007074AA"/>
    <w:rsid w:val="007133F0"/>
    <w:rsid w:val="0071498F"/>
    <w:rsid w:val="00723BED"/>
    <w:rsid w:val="00745663"/>
    <w:rsid w:val="0074667F"/>
    <w:rsid w:val="00747A54"/>
    <w:rsid w:val="00757129"/>
    <w:rsid w:val="00766F92"/>
    <w:rsid w:val="00770888"/>
    <w:rsid w:val="007730E0"/>
    <w:rsid w:val="007735E4"/>
    <w:rsid w:val="007778B3"/>
    <w:rsid w:val="00786D85"/>
    <w:rsid w:val="0079639D"/>
    <w:rsid w:val="007A3D49"/>
    <w:rsid w:val="007A4139"/>
    <w:rsid w:val="007A7B82"/>
    <w:rsid w:val="007B12B9"/>
    <w:rsid w:val="007C097C"/>
    <w:rsid w:val="007C5213"/>
    <w:rsid w:val="007C5FE3"/>
    <w:rsid w:val="007E3BC3"/>
    <w:rsid w:val="007F392B"/>
    <w:rsid w:val="007F4BF1"/>
    <w:rsid w:val="007F6EB6"/>
    <w:rsid w:val="00803DDF"/>
    <w:rsid w:val="00817D07"/>
    <w:rsid w:val="00817E3C"/>
    <w:rsid w:val="008228C5"/>
    <w:rsid w:val="0086093C"/>
    <w:rsid w:val="0086204A"/>
    <w:rsid w:val="00886862"/>
    <w:rsid w:val="008A0713"/>
    <w:rsid w:val="008A23D2"/>
    <w:rsid w:val="008B4A3B"/>
    <w:rsid w:val="008B6226"/>
    <w:rsid w:val="008C3A0D"/>
    <w:rsid w:val="008D7FB9"/>
    <w:rsid w:val="008F42F1"/>
    <w:rsid w:val="008F536D"/>
    <w:rsid w:val="0090277F"/>
    <w:rsid w:val="0090287D"/>
    <w:rsid w:val="00912AAD"/>
    <w:rsid w:val="0091663B"/>
    <w:rsid w:val="00967128"/>
    <w:rsid w:val="00977962"/>
    <w:rsid w:val="00986E49"/>
    <w:rsid w:val="00994994"/>
    <w:rsid w:val="009A4DD0"/>
    <w:rsid w:val="009B2054"/>
    <w:rsid w:val="009B325F"/>
    <w:rsid w:val="009B3B9A"/>
    <w:rsid w:val="009B3E24"/>
    <w:rsid w:val="009C5ADD"/>
    <w:rsid w:val="009C6B05"/>
    <w:rsid w:val="009E0970"/>
    <w:rsid w:val="009F38FE"/>
    <w:rsid w:val="009F6EE5"/>
    <w:rsid w:val="00A022BF"/>
    <w:rsid w:val="00A17070"/>
    <w:rsid w:val="00A17E35"/>
    <w:rsid w:val="00A23F67"/>
    <w:rsid w:val="00A30015"/>
    <w:rsid w:val="00A33029"/>
    <w:rsid w:val="00A44BC9"/>
    <w:rsid w:val="00A53F9F"/>
    <w:rsid w:val="00A657ED"/>
    <w:rsid w:val="00A70DE3"/>
    <w:rsid w:val="00A73872"/>
    <w:rsid w:val="00A748F0"/>
    <w:rsid w:val="00A8153D"/>
    <w:rsid w:val="00A86B95"/>
    <w:rsid w:val="00A914C9"/>
    <w:rsid w:val="00A94C97"/>
    <w:rsid w:val="00AA2F90"/>
    <w:rsid w:val="00AB2FDD"/>
    <w:rsid w:val="00AC3D43"/>
    <w:rsid w:val="00AD0975"/>
    <w:rsid w:val="00AE7AC8"/>
    <w:rsid w:val="00AF0976"/>
    <w:rsid w:val="00AF5590"/>
    <w:rsid w:val="00AF5923"/>
    <w:rsid w:val="00AF5992"/>
    <w:rsid w:val="00B07685"/>
    <w:rsid w:val="00B10BED"/>
    <w:rsid w:val="00B20968"/>
    <w:rsid w:val="00B26883"/>
    <w:rsid w:val="00B31D39"/>
    <w:rsid w:val="00B50501"/>
    <w:rsid w:val="00B544BE"/>
    <w:rsid w:val="00B55D71"/>
    <w:rsid w:val="00B5681F"/>
    <w:rsid w:val="00B62746"/>
    <w:rsid w:val="00B66BDF"/>
    <w:rsid w:val="00B73650"/>
    <w:rsid w:val="00B875E5"/>
    <w:rsid w:val="00B930F6"/>
    <w:rsid w:val="00BA376B"/>
    <w:rsid w:val="00BB0627"/>
    <w:rsid w:val="00BC089E"/>
    <w:rsid w:val="00BC72FA"/>
    <w:rsid w:val="00BD7766"/>
    <w:rsid w:val="00BE15F5"/>
    <w:rsid w:val="00BE431F"/>
    <w:rsid w:val="00C12B06"/>
    <w:rsid w:val="00C142FA"/>
    <w:rsid w:val="00C15043"/>
    <w:rsid w:val="00C24E2E"/>
    <w:rsid w:val="00C32C6E"/>
    <w:rsid w:val="00C411E3"/>
    <w:rsid w:val="00C413CD"/>
    <w:rsid w:val="00C56E86"/>
    <w:rsid w:val="00C6437C"/>
    <w:rsid w:val="00C705D4"/>
    <w:rsid w:val="00C73B1D"/>
    <w:rsid w:val="00C7575D"/>
    <w:rsid w:val="00C8478A"/>
    <w:rsid w:val="00CA45E2"/>
    <w:rsid w:val="00CB5688"/>
    <w:rsid w:val="00CB5D03"/>
    <w:rsid w:val="00CC1E3D"/>
    <w:rsid w:val="00CE5189"/>
    <w:rsid w:val="00CF3AC4"/>
    <w:rsid w:val="00D02FAC"/>
    <w:rsid w:val="00D11AA7"/>
    <w:rsid w:val="00D21AB8"/>
    <w:rsid w:val="00D21DAD"/>
    <w:rsid w:val="00D22930"/>
    <w:rsid w:val="00D23022"/>
    <w:rsid w:val="00D255D7"/>
    <w:rsid w:val="00D25A1A"/>
    <w:rsid w:val="00D34A62"/>
    <w:rsid w:val="00D35AD8"/>
    <w:rsid w:val="00D41DF4"/>
    <w:rsid w:val="00D5002F"/>
    <w:rsid w:val="00D51084"/>
    <w:rsid w:val="00D55393"/>
    <w:rsid w:val="00D61837"/>
    <w:rsid w:val="00D7162A"/>
    <w:rsid w:val="00D71D4B"/>
    <w:rsid w:val="00D72BE6"/>
    <w:rsid w:val="00D91EC3"/>
    <w:rsid w:val="00D9450F"/>
    <w:rsid w:val="00D95163"/>
    <w:rsid w:val="00DA0452"/>
    <w:rsid w:val="00DB231A"/>
    <w:rsid w:val="00DD04F6"/>
    <w:rsid w:val="00DD44FE"/>
    <w:rsid w:val="00DD5184"/>
    <w:rsid w:val="00DE2A8B"/>
    <w:rsid w:val="00DE710C"/>
    <w:rsid w:val="00DE7F01"/>
    <w:rsid w:val="00DF6766"/>
    <w:rsid w:val="00E05D63"/>
    <w:rsid w:val="00E1063E"/>
    <w:rsid w:val="00E1779C"/>
    <w:rsid w:val="00E24074"/>
    <w:rsid w:val="00E34C00"/>
    <w:rsid w:val="00E37897"/>
    <w:rsid w:val="00E55AB8"/>
    <w:rsid w:val="00E63381"/>
    <w:rsid w:val="00E75D1B"/>
    <w:rsid w:val="00E75D7F"/>
    <w:rsid w:val="00E819F3"/>
    <w:rsid w:val="00E82FBD"/>
    <w:rsid w:val="00E84091"/>
    <w:rsid w:val="00EA7DD3"/>
    <w:rsid w:val="00EB35C2"/>
    <w:rsid w:val="00EC5417"/>
    <w:rsid w:val="00ED1040"/>
    <w:rsid w:val="00ED34DB"/>
    <w:rsid w:val="00ED4F6A"/>
    <w:rsid w:val="00EE5D74"/>
    <w:rsid w:val="00EF46D9"/>
    <w:rsid w:val="00F00A24"/>
    <w:rsid w:val="00F021AF"/>
    <w:rsid w:val="00F02A47"/>
    <w:rsid w:val="00F108B7"/>
    <w:rsid w:val="00F11FA2"/>
    <w:rsid w:val="00F14134"/>
    <w:rsid w:val="00F201BE"/>
    <w:rsid w:val="00F22A1B"/>
    <w:rsid w:val="00F2586B"/>
    <w:rsid w:val="00F310B0"/>
    <w:rsid w:val="00F346F0"/>
    <w:rsid w:val="00F460FD"/>
    <w:rsid w:val="00F51111"/>
    <w:rsid w:val="00F668BA"/>
    <w:rsid w:val="00F81EDA"/>
    <w:rsid w:val="00F840FD"/>
    <w:rsid w:val="00FA01C3"/>
    <w:rsid w:val="00FA38D4"/>
    <w:rsid w:val="00FA72F1"/>
    <w:rsid w:val="00FC01B7"/>
    <w:rsid w:val="00FC0253"/>
    <w:rsid w:val="00FC5078"/>
    <w:rsid w:val="00FD3FD3"/>
    <w:rsid w:val="00FE244F"/>
    <w:rsid w:val="00FF0C46"/>
    <w:rsid w:val="00FF13E1"/>
    <w:rsid w:val="00FF72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DD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A4DD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4DD0"/>
    <w:rPr>
      <w:rFonts w:ascii="Arial" w:eastAsia="Times New Roman" w:hAnsi="Arial" w:cs="Arial"/>
      <w:b/>
      <w:bCs/>
      <w:kern w:val="32"/>
      <w:sz w:val="32"/>
      <w:szCs w:val="32"/>
      <w:lang w:val="ru-RU" w:eastAsia="ru-RU"/>
    </w:rPr>
  </w:style>
  <w:style w:type="paragraph" w:styleId="a3">
    <w:name w:val="footer"/>
    <w:basedOn w:val="a"/>
    <w:link w:val="a4"/>
    <w:rsid w:val="009A4DD0"/>
    <w:pPr>
      <w:tabs>
        <w:tab w:val="center" w:pos="4153"/>
        <w:tab w:val="right" w:pos="8306"/>
      </w:tabs>
    </w:pPr>
  </w:style>
  <w:style w:type="character" w:customStyle="1" w:styleId="a4">
    <w:name w:val="Нижний колонтитул Знак"/>
    <w:basedOn w:val="a0"/>
    <w:link w:val="a3"/>
    <w:rsid w:val="009A4DD0"/>
    <w:rPr>
      <w:rFonts w:ascii="Times New Roman" w:eastAsia="Times New Roman" w:hAnsi="Times New Roman" w:cs="Times New Roman"/>
      <w:sz w:val="24"/>
      <w:szCs w:val="24"/>
      <w:lang w:val="ru-RU" w:eastAsia="ru-RU"/>
    </w:rPr>
  </w:style>
  <w:style w:type="paragraph" w:styleId="a5">
    <w:name w:val="Body Text"/>
    <w:basedOn w:val="a"/>
    <w:link w:val="a6"/>
    <w:rsid w:val="009A4DD0"/>
    <w:pPr>
      <w:widowControl w:val="0"/>
    </w:pPr>
    <w:rPr>
      <w:snapToGrid w:val="0"/>
      <w:szCs w:val="20"/>
      <w:lang w:val="uk-UA"/>
    </w:rPr>
  </w:style>
  <w:style w:type="character" w:customStyle="1" w:styleId="a6">
    <w:name w:val="Основной текст Знак"/>
    <w:basedOn w:val="a0"/>
    <w:link w:val="a5"/>
    <w:rsid w:val="009A4DD0"/>
    <w:rPr>
      <w:rFonts w:ascii="Times New Roman" w:eastAsia="Times New Roman" w:hAnsi="Times New Roman" w:cs="Times New Roman"/>
      <w:snapToGrid w:val="0"/>
      <w:sz w:val="24"/>
      <w:szCs w:val="20"/>
      <w:lang w:eastAsia="ru-RU"/>
    </w:rPr>
  </w:style>
  <w:style w:type="paragraph" w:customStyle="1" w:styleId="xl66">
    <w:name w:val="xl66"/>
    <w:basedOn w:val="a"/>
    <w:rsid w:val="009A4DD0"/>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rPr>
  </w:style>
  <w:style w:type="paragraph" w:styleId="a7">
    <w:name w:val="Body Text Indent"/>
    <w:basedOn w:val="a"/>
    <w:link w:val="a8"/>
    <w:rsid w:val="009A4DD0"/>
    <w:pPr>
      <w:ind w:firstLine="708"/>
    </w:pPr>
    <w:rPr>
      <w:lang w:val="uk-UA"/>
    </w:rPr>
  </w:style>
  <w:style w:type="character" w:customStyle="1" w:styleId="a8">
    <w:name w:val="Основной текст с отступом Знак"/>
    <w:basedOn w:val="a0"/>
    <w:link w:val="a7"/>
    <w:rsid w:val="009A4DD0"/>
    <w:rPr>
      <w:rFonts w:ascii="Times New Roman" w:eastAsia="Times New Roman" w:hAnsi="Times New Roman" w:cs="Times New Roman"/>
      <w:sz w:val="24"/>
      <w:szCs w:val="24"/>
      <w:lang w:eastAsia="ru-RU"/>
    </w:rPr>
  </w:style>
  <w:style w:type="character" w:styleId="a9">
    <w:name w:val="page number"/>
    <w:basedOn w:val="a0"/>
    <w:rsid w:val="009A4DD0"/>
  </w:style>
  <w:style w:type="paragraph" w:styleId="2">
    <w:name w:val="Body Text Indent 2"/>
    <w:basedOn w:val="a"/>
    <w:link w:val="20"/>
    <w:rsid w:val="009A4DD0"/>
    <w:pPr>
      <w:ind w:firstLine="708"/>
      <w:jc w:val="both"/>
    </w:pPr>
    <w:rPr>
      <w:lang w:val="uk-UA"/>
    </w:rPr>
  </w:style>
  <w:style w:type="character" w:customStyle="1" w:styleId="20">
    <w:name w:val="Основной текст с отступом 2 Знак"/>
    <w:basedOn w:val="a0"/>
    <w:link w:val="2"/>
    <w:rsid w:val="009A4DD0"/>
    <w:rPr>
      <w:rFonts w:ascii="Times New Roman" w:eastAsia="Times New Roman" w:hAnsi="Times New Roman" w:cs="Times New Roman"/>
      <w:sz w:val="24"/>
      <w:szCs w:val="24"/>
      <w:lang w:eastAsia="ru-RU"/>
    </w:rPr>
  </w:style>
  <w:style w:type="paragraph" w:customStyle="1" w:styleId="Default">
    <w:name w:val="Default"/>
    <w:rsid w:val="009A4DD0"/>
    <w:pPr>
      <w:suppressAutoHyphens/>
      <w:spacing w:after="0" w:line="240" w:lineRule="auto"/>
    </w:pPr>
    <w:rPr>
      <w:rFonts w:ascii="Courier New" w:eastAsia="Times New Roman" w:hAnsi="Courier New" w:cs="Courier New"/>
      <w:color w:val="000000"/>
      <w:sz w:val="24"/>
      <w:szCs w:val="20"/>
      <w:lang w:val="ru-RU" w:eastAsia="ar-SA"/>
    </w:rPr>
  </w:style>
  <w:style w:type="paragraph" w:customStyle="1" w:styleId="11">
    <w:name w:val="Текст1"/>
    <w:basedOn w:val="a"/>
    <w:rsid w:val="009A4DD0"/>
    <w:pPr>
      <w:suppressAutoHyphens/>
    </w:pPr>
    <w:rPr>
      <w:rFonts w:ascii="Courier New" w:hAnsi="Courier New" w:cs="Courier New"/>
      <w:sz w:val="20"/>
      <w:szCs w:val="20"/>
      <w:lang w:eastAsia="ar-SA"/>
    </w:rPr>
  </w:style>
  <w:style w:type="paragraph" w:customStyle="1" w:styleId="21">
    <w:name w:val="Основной текст с отступом 21"/>
    <w:basedOn w:val="a"/>
    <w:rsid w:val="009A4DD0"/>
    <w:pPr>
      <w:shd w:val="clear" w:color="auto" w:fill="FFFFFF"/>
      <w:suppressAutoHyphens/>
      <w:autoSpaceDE w:val="0"/>
      <w:ind w:firstLine="360"/>
      <w:jc w:val="both"/>
    </w:pPr>
    <w:rPr>
      <w:b/>
      <w:color w:val="000000"/>
      <w:lang w:val="uk-UA" w:eastAsia="ar-SA"/>
    </w:rPr>
  </w:style>
  <w:style w:type="paragraph" w:customStyle="1" w:styleId="aa">
    <w:name w:val="???????? ?????"/>
    <w:basedOn w:val="a"/>
    <w:rsid w:val="009A4DD0"/>
    <w:pPr>
      <w:widowControl w:val="0"/>
      <w:shd w:val="clear" w:color="auto" w:fill="FFFFFF"/>
      <w:suppressAutoHyphens/>
      <w:spacing w:before="300" w:line="274" w:lineRule="exact"/>
      <w:ind w:hanging="380"/>
      <w:jc w:val="both"/>
    </w:pPr>
    <w:rPr>
      <w:color w:val="000000"/>
      <w:sz w:val="22"/>
      <w:szCs w:val="20"/>
      <w:lang w:eastAsia="ar-SA"/>
    </w:rPr>
  </w:style>
  <w:style w:type="paragraph" w:customStyle="1" w:styleId="12">
    <w:name w:val="????? ??????1"/>
    <w:basedOn w:val="a"/>
    <w:rsid w:val="009A4DD0"/>
    <w:pPr>
      <w:suppressAutoHyphens/>
      <w:ind w:left="720"/>
    </w:pPr>
    <w:rPr>
      <w:color w:val="000000"/>
      <w:sz w:val="20"/>
      <w:szCs w:val="20"/>
      <w:lang w:eastAsia="ar-SA"/>
    </w:rPr>
  </w:style>
  <w:style w:type="paragraph" w:customStyle="1" w:styleId="210">
    <w:name w:val="???????? ????? ? ???????? 21"/>
    <w:basedOn w:val="a"/>
    <w:rsid w:val="009A4DD0"/>
    <w:pPr>
      <w:suppressAutoHyphens/>
      <w:spacing w:after="120" w:line="480" w:lineRule="auto"/>
      <w:ind w:left="283"/>
    </w:pPr>
    <w:rPr>
      <w:color w:val="000000"/>
      <w:szCs w:val="20"/>
      <w:lang w:eastAsia="ar-SA"/>
    </w:rPr>
  </w:style>
  <w:style w:type="paragraph" w:customStyle="1" w:styleId="25">
    <w:name w:val="???????? ????? ? ???????? 25"/>
    <w:basedOn w:val="a"/>
    <w:rsid w:val="009A4DD0"/>
    <w:pPr>
      <w:suppressAutoHyphens/>
      <w:ind w:firstLine="851"/>
      <w:jc w:val="both"/>
    </w:pPr>
    <w:rPr>
      <w:color w:val="000000"/>
      <w:szCs w:val="20"/>
      <w:lang w:eastAsia="ar-SA"/>
    </w:rPr>
  </w:style>
  <w:style w:type="paragraph" w:customStyle="1" w:styleId="13">
    <w:name w:val="Заголовок1"/>
    <w:basedOn w:val="a"/>
    <w:next w:val="a5"/>
    <w:rsid w:val="009A4DD0"/>
    <w:pPr>
      <w:keepNext/>
      <w:suppressAutoHyphens/>
      <w:spacing w:before="240" w:after="120"/>
    </w:pPr>
    <w:rPr>
      <w:rFonts w:ascii="Arial" w:eastAsia="Microsoft YaHei" w:hAnsi="Arial" w:cs="Mangal"/>
      <w:sz w:val="28"/>
      <w:szCs w:val="28"/>
      <w:lang w:val="uk-UA" w:eastAsia="ar-SA"/>
    </w:rPr>
  </w:style>
  <w:style w:type="paragraph" w:customStyle="1" w:styleId="rvps2">
    <w:name w:val="rvps2"/>
    <w:basedOn w:val="a"/>
    <w:rsid w:val="009A4DD0"/>
    <w:pPr>
      <w:spacing w:before="100" w:beforeAutospacing="1" w:after="100" w:afterAutospacing="1"/>
    </w:pPr>
  </w:style>
  <w:style w:type="paragraph" w:customStyle="1" w:styleId="14">
    <w:name w:val="Основний текст1"/>
    <w:basedOn w:val="a"/>
    <w:rsid w:val="009A4DD0"/>
    <w:pPr>
      <w:widowControl w:val="0"/>
      <w:shd w:val="clear" w:color="auto" w:fill="FFFFFF"/>
      <w:suppressAutoHyphens/>
      <w:spacing w:before="300" w:line="274" w:lineRule="exact"/>
      <w:ind w:hanging="380"/>
      <w:jc w:val="both"/>
    </w:pPr>
    <w:rPr>
      <w:sz w:val="22"/>
      <w:szCs w:val="20"/>
      <w:lang w:eastAsia="ar-SA"/>
    </w:rPr>
  </w:style>
  <w:style w:type="paragraph" w:customStyle="1" w:styleId="15">
    <w:name w:val="Обычный1"/>
    <w:rsid w:val="009A4DD0"/>
    <w:pPr>
      <w:widowControl w:val="0"/>
      <w:suppressAutoHyphens/>
      <w:spacing w:after="0" w:line="240" w:lineRule="auto"/>
    </w:pPr>
    <w:rPr>
      <w:rFonts w:ascii="Times New Roman" w:eastAsia="Arial" w:hAnsi="Times New Roman" w:cs="Times New Roman"/>
      <w:sz w:val="20"/>
      <w:szCs w:val="20"/>
      <w:lang w:val="ru-RU" w:eastAsia="ar-SA"/>
    </w:rPr>
  </w:style>
  <w:style w:type="paragraph" w:styleId="ab">
    <w:name w:val="header"/>
    <w:basedOn w:val="a"/>
    <w:link w:val="ac"/>
    <w:uiPriority w:val="99"/>
    <w:unhideWhenUsed/>
    <w:rsid w:val="00F201BE"/>
    <w:pPr>
      <w:tabs>
        <w:tab w:val="center" w:pos="4819"/>
        <w:tab w:val="right" w:pos="9639"/>
      </w:tabs>
    </w:pPr>
  </w:style>
  <w:style w:type="character" w:customStyle="1" w:styleId="ac">
    <w:name w:val="Верхний колонтитул Знак"/>
    <w:basedOn w:val="a0"/>
    <w:link w:val="ab"/>
    <w:uiPriority w:val="99"/>
    <w:rsid w:val="00F201BE"/>
    <w:rPr>
      <w:rFonts w:ascii="Times New Roman" w:eastAsia="Times New Roman" w:hAnsi="Times New Roman" w:cs="Times New Roman"/>
      <w:sz w:val="24"/>
      <w:szCs w:val="24"/>
      <w:lang w:val="ru-RU" w:eastAsia="ru-RU"/>
    </w:rPr>
  </w:style>
  <w:style w:type="character" w:customStyle="1" w:styleId="gi">
    <w:name w:val="gi"/>
    <w:basedOn w:val="a0"/>
    <w:rsid w:val="009C5ADD"/>
  </w:style>
  <w:style w:type="character" w:styleId="ad">
    <w:name w:val="Hyperlink"/>
    <w:basedOn w:val="a0"/>
    <w:uiPriority w:val="99"/>
    <w:semiHidden/>
    <w:unhideWhenUsed/>
    <w:rsid w:val="00D34A62"/>
    <w:rPr>
      <w:color w:val="0000FF"/>
      <w:u w:val="single"/>
    </w:rPr>
  </w:style>
  <w:style w:type="character" w:customStyle="1" w:styleId="dat0">
    <w:name w:val="dat0"/>
    <w:basedOn w:val="a0"/>
    <w:rsid w:val="0086204A"/>
  </w:style>
  <w:style w:type="character" w:styleId="ae">
    <w:name w:val="Strong"/>
    <w:basedOn w:val="a0"/>
    <w:uiPriority w:val="22"/>
    <w:qFormat/>
    <w:rsid w:val="00ED1040"/>
    <w:rPr>
      <w:b/>
      <w:bCs/>
    </w:rPr>
  </w:style>
  <w:style w:type="paragraph" w:styleId="af">
    <w:name w:val="List Paragraph"/>
    <w:basedOn w:val="a"/>
    <w:uiPriority w:val="34"/>
    <w:qFormat/>
    <w:rsid w:val="00C12B06"/>
    <w:pPr>
      <w:ind w:left="720"/>
      <w:contextualSpacing/>
    </w:pPr>
  </w:style>
  <w:style w:type="paragraph" w:customStyle="1" w:styleId="22">
    <w:name w:val="Обычный2"/>
    <w:rsid w:val="009B3B9A"/>
    <w:pPr>
      <w:spacing w:after="0" w:line="240" w:lineRule="auto"/>
    </w:pPr>
    <w:rPr>
      <w:rFonts w:ascii="TimesET" w:eastAsia="Times New Roman" w:hAnsi="TimesET" w:cs="Times New Roman"/>
      <w:sz w:val="24"/>
      <w:szCs w:val="20"/>
      <w:lang w:val="en-US" w:eastAsia="ru-RU"/>
    </w:rPr>
  </w:style>
  <w:style w:type="paragraph" w:customStyle="1" w:styleId="211">
    <w:name w:val="Основной текст 21"/>
    <w:basedOn w:val="a"/>
    <w:rsid w:val="00F02A47"/>
    <w:pPr>
      <w:suppressAutoHyphens/>
      <w:spacing w:before="120"/>
      <w:jc w:val="both"/>
    </w:pPr>
    <w:rPr>
      <w:rFonts w:ascii="NTTimes/Cyrillic" w:hAnsi="NTTimes/Cyrillic" w:cs="NTTimes/Cyrillic"/>
      <w:szCs w:val="20"/>
      <w:lang w:val="en-US" w:eastAsia="ar-SA"/>
    </w:rPr>
  </w:style>
</w:styles>
</file>

<file path=word/webSettings.xml><?xml version="1.0" encoding="utf-8"?>
<w:webSettings xmlns:r="http://schemas.openxmlformats.org/officeDocument/2006/relationships" xmlns:w="http://schemas.openxmlformats.org/wordprocessingml/2006/main">
  <w:divs>
    <w:div w:id="93480939">
      <w:bodyDiv w:val="1"/>
      <w:marLeft w:val="0"/>
      <w:marRight w:val="0"/>
      <w:marTop w:val="0"/>
      <w:marBottom w:val="0"/>
      <w:divBdr>
        <w:top w:val="none" w:sz="0" w:space="0" w:color="auto"/>
        <w:left w:val="none" w:sz="0" w:space="0" w:color="auto"/>
        <w:bottom w:val="none" w:sz="0" w:space="0" w:color="auto"/>
        <w:right w:val="none" w:sz="0" w:space="0" w:color="auto"/>
      </w:divBdr>
    </w:div>
    <w:div w:id="528644077">
      <w:bodyDiv w:val="1"/>
      <w:marLeft w:val="0"/>
      <w:marRight w:val="0"/>
      <w:marTop w:val="0"/>
      <w:marBottom w:val="0"/>
      <w:divBdr>
        <w:top w:val="none" w:sz="0" w:space="0" w:color="auto"/>
        <w:left w:val="none" w:sz="0" w:space="0" w:color="auto"/>
        <w:bottom w:val="none" w:sz="0" w:space="0" w:color="auto"/>
        <w:right w:val="none" w:sz="0" w:space="0" w:color="auto"/>
      </w:divBdr>
    </w:div>
    <w:div w:id="931625350">
      <w:bodyDiv w:val="1"/>
      <w:marLeft w:val="0"/>
      <w:marRight w:val="0"/>
      <w:marTop w:val="0"/>
      <w:marBottom w:val="0"/>
      <w:divBdr>
        <w:top w:val="none" w:sz="0" w:space="0" w:color="auto"/>
        <w:left w:val="none" w:sz="0" w:space="0" w:color="auto"/>
        <w:bottom w:val="none" w:sz="0" w:space="0" w:color="auto"/>
        <w:right w:val="none" w:sz="0" w:space="0" w:color="auto"/>
      </w:divBdr>
    </w:div>
    <w:div w:id="1278870462">
      <w:bodyDiv w:val="1"/>
      <w:marLeft w:val="0"/>
      <w:marRight w:val="0"/>
      <w:marTop w:val="0"/>
      <w:marBottom w:val="0"/>
      <w:divBdr>
        <w:top w:val="none" w:sz="0" w:space="0" w:color="auto"/>
        <w:left w:val="none" w:sz="0" w:space="0" w:color="auto"/>
        <w:bottom w:val="none" w:sz="0" w:space="0" w:color="auto"/>
        <w:right w:val="none" w:sz="0" w:space="0" w:color="auto"/>
      </w:divBdr>
    </w:div>
    <w:div w:id="1477213395">
      <w:bodyDiv w:val="1"/>
      <w:marLeft w:val="0"/>
      <w:marRight w:val="0"/>
      <w:marTop w:val="0"/>
      <w:marBottom w:val="0"/>
      <w:divBdr>
        <w:top w:val="none" w:sz="0" w:space="0" w:color="auto"/>
        <w:left w:val="none" w:sz="0" w:space="0" w:color="auto"/>
        <w:bottom w:val="none" w:sz="0" w:space="0" w:color="auto"/>
        <w:right w:val="none" w:sz="0" w:space="0" w:color="auto"/>
      </w:divBdr>
    </w:div>
    <w:div w:id="1952323592">
      <w:bodyDiv w:val="1"/>
      <w:marLeft w:val="0"/>
      <w:marRight w:val="0"/>
      <w:marTop w:val="0"/>
      <w:marBottom w:val="0"/>
      <w:divBdr>
        <w:top w:val="none" w:sz="0" w:space="0" w:color="auto"/>
        <w:left w:val="none" w:sz="0" w:space="0" w:color="auto"/>
        <w:bottom w:val="none" w:sz="0" w:space="0" w:color="auto"/>
        <w:right w:val="none" w:sz="0" w:space="0" w:color="auto"/>
      </w:divBdr>
    </w:div>
    <w:div w:id="2002851396">
      <w:bodyDiv w:val="1"/>
      <w:marLeft w:val="0"/>
      <w:marRight w:val="0"/>
      <w:marTop w:val="0"/>
      <w:marBottom w:val="0"/>
      <w:divBdr>
        <w:top w:val="none" w:sz="0" w:space="0" w:color="auto"/>
        <w:left w:val="none" w:sz="0" w:space="0" w:color="auto"/>
        <w:bottom w:val="none" w:sz="0" w:space="0" w:color="auto"/>
        <w:right w:val="none" w:sz="0" w:space="0" w:color="auto"/>
      </w:divBdr>
    </w:div>
    <w:div w:id="2027175185">
      <w:bodyDiv w:val="1"/>
      <w:marLeft w:val="0"/>
      <w:marRight w:val="0"/>
      <w:marTop w:val="0"/>
      <w:marBottom w:val="0"/>
      <w:divBdr>
        <w:top w:val="none" w:sz="0" w:space="0" w:color="auto"/>
        <w:left w:val="none" w:sz="0" w:space="0" w:color="auto"/>
        <w:bottom w:val="none" w:sz="0" w:space="0" w:color="auto"/>
        <w:right w:val="none" w:sz="0" w:space="0" w:color="auto"/>
      </w:divBdr>
    </w:div>
    <w:div w:id="2075161788">
      <w:bodyDiv w:val="1"/>
      <w:marLeft w:val="0"/>
      <w:marRight w:val="0"/>
      <w:marTop w:val="0"/>
      <w:marBottom w:val="0"/>
      <w:divBdr>
        <w:top w:val="none" w:sz="0" w:space="0" w:color="auto"/>
        <w:left w:val="none" w:sz="0" w:space="0" w:color="auto"/>
        <w:bottom w:val="none" w:sz="0" w:space="0" w:color="auto"/>
        <w:right w:val="none" w:sz="0" w:space="0" w:color="auto"/>
      </w:divBdr>
    </w:div>
    <w:div w:id="208282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u.com.ua/1038-mizhnarodni-standarti-kontrolyu-yakosti-auditu-oglyadu-inshogo-nadannya-vpevnenosti-ta-suputnikh-poslug-vidannya-2015-rok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4CE52B-1AFB-44EF-BA4C-9BD17C361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6094</Words>
  <Characters>34738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Dell2</dc:creator>
  <cp:lastModifiedBy>computer</cp:lastModifiedBy>
  <cp:revision>4</cp:revision>
  <cp:lastPrinted>2019-02-18T11:03:00Z</cp:lastPrinted>
  <dcterms:created xsi:type="dcterms:W3CDTF">2019-04-12T06:47:00Z</dcterms:created>
  <dcterms:modified xsi:type="dcterms:W3CDTF">2019-04-12T09:40:00Z</dcterms:modified>
</cp:coreProperties>
</file>