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36C" w:rsidRPr="007E68C3" w:rsidRDefault="0003636C" w:rsidP="00553F34">
      <w:pPr>
        <w:spacing w:after="0" w:line="240" w:lineRule="auto"/>
        <w:jc w:val="center"/>
        <w:rPr>
          <w:rFonts w:ascii="Times New Roman" w:hAnsi="Times New Roman"/>
          <w:b/>
          <w:sz w:val="28"/>
          <w:szCs w:val="28"/>
          <w:lang w:val="uk-UA"/>
        </w:rPr>
      </w:pPr>
      <w:r w:rsidRPr="007E68C3">
        <w:rPr>
          <w:rFonts w:ascii="Times New Roman" w:hAnsi="Times New Roman"/>
          <w:b/>
          <w:sz w:val="28"/>
          <w:szCs w:val="28"/>
          <w:lang w:val="uk-UA"/>
        </w:rPr>
        <w:t xml:space="preserve"> </w:t>
      </w:r>
      <w:r w:rsidR="0073718F" w:rsidRPr="007E68C3">
        <w:rPr>
          <w:rFonts w:ascii="Times New Roman" w:hAnsi="Times New Roman"/>
          <w:b/>
          <w:sz w:val="28"/>
          <w:szCs w:val="28"/>
          <w:lang w:val="uk-UA"/>
        </w:rPr>
        <w:t>Примітки</w:t>
      </w:r>
    </w:p>
    <w:p w:rsidR="0003636C" w:rsidRPr="007E68C3" w:rsidRDefault="0003636C" w:rsidP="00553F34">
      <w:pPr>
        <w:spacing w:after="0" w:line="240" w:lineRule="auto"/>
        <w:jc w:val="center"/>
        <w:rPr>
          <w:rFonts w:ascii="Times New Roman" w:hAnsi="Times New Roman"/>
          <w:b/>
          <w:sz w:val="28"/>
          <w:szCs w:val="28"/>
          <w:lang w:val="uk-UA"/>
        </w:rPr>
      </w:pPr>
      <w:r w:rsidRPr="007E68C3">
        <w:rPr>
          <w:rFonts w:ascii="Times New Roman" w:hAnsi="Times New Roman"/>
          <w:b/>
          <w:sz w:val="28"/>
          <w:szCs w:val="28"/>
          <w:lang w:val="uk-UA"/>
        </w:rPr>
        <w:t>до річної звітності комунального підприємства "Луганський обласний фонд підтримки індивідуального житло</w:t>
      </w:r>
      <w:r w:rsidR="0073718F" w:rsidRPr="007E68C3">
        <w:rPr>
          <w:rFonts w:ascii="Times New Roman" w:hAnsi="Times New Roman"/>
          <w:b/>
          <w:sz w:val="28"/>
          <w:szCs w:val="28"/>
          <w:lang w:val="uk-UA"/>
        </w:rPr>
        <w:t xml:space="preserve">вого </w:t>
      </w:r>
      <w:r w:rsidRPr="007E68C3">
        <w:rPr>
          <w:rFonts w:ascii="Times New Roman" w:hAnsi="Times New Roman"/>
          <w:b/>
          <w:sz w:val="28"/>
          <w:szCs w:val="28"/>
          <w:lang w:val="uk-UA"/>
        </w:rPr>
        <w:t>будівництва на селі"</w:t>
      </w:r>
    </w:p>
    <w:p w:rsidR="0003636C" w:rsidRPr="007E68C3" w:rsidRDefault="0003636C" w:rsidP="00553F34">
      <w:pPr>
        <w:spacing w:after="0" w:line="240" w:lineRule="auto"/>
        <w:jc w:val="center"/>
        <w:rPr>
          <w:rFonts w:ascii="Times New Roman" w:hAnsi="Times New Roman"/>
          <w:b/>
          <w:sz w:val="28"/>
          <w:szCs w:val="28"/>
          <w:lang w:val="uk-UA"/>
        </w:rPr>
      </w:pPr>
      <w:r w:rsidRPr="007E68C3">
        <w:rPr>
          <w:rFonts w:ascii="Times New Roman" w:hAnsi="Times New Roman"/>
          <w:b/>
          <w:sz w:val="28"/>
          <w:szCs w:val="28"/>
          <w:lang w:val="uk-UA"/>
        </w:rPr>
        <w:t xml:space="preserve"> за 201</w:t>
      </w:r>
      <w:r w:rsidR="00FC0EDD" w:rsidRPr="007E68C3">
        <w:rPr>
          <w:rFonts w:ascii="Times New Roman" w:hAnsi="Times New Roman"/>
          <w:b/>
          <w:sz w:val="28"/>
          <w:szCs w:val="28"/>
          <w:lang w:val="uk-UA"/>
        </w:rPr>
        <w:t>8</w:t>
      </w:r>
      <w:r w:rsidRPr="007E68C3">
        <w:rPr>
          <w:rFonts w:ascii="Times New Roman" w:hAnsi="Times New Roman"/>
          <w:b/>
          <w:sz w:val="28"/>
          <w:szCs w:val="28"/>
          <w:lang w:val="uk-UA"/>
        </w:rPr>
        <w:t xml:space="preserve"> рік.</w:t>
      </w:r>
    </w:p>
    <w:p w:rsidR="006C07BB" w:rsidRDefault="006C07BB" w:rsidP="006C07BB">
      <w:pPr>
        <w:spacing w:line="240" w:lineRule="auto"/>
        <w:ind w:firstLine="709"/>
        <w:jc w:val="both"/>
        <w:rPr>
          <w:rFonts w:ascii="Times New Roman" w:hAnsi="Times New Roman"/>
          <w:b/>
          <w:sz w:val="28"/>
          <w:szCs w:val="28"/>
          <w:lang w:val="uk-UA"/>
        </w:rPr>
      </w:pPr>
    </w:p>
    <w:p w:rsidR="00714002" w:rsidRPr="007E68C3" w:rsidRDefault="00714002" w:rsidP="006C07BB">
      <w:pPr>
        <w:spacing w:line="240" w:lineRule="auto"/>
        <w:ind w:firstLine="709"/>
        <w:jc w:val="both"/>
        <w:rPr>
          <w:rFonts w:ascii="Times New Roman" w:hAnsi="Times New Roman"/>
          <w:sz w:val="28"/>
          <w:szCs w:val="28"/>
          <w:lang w:val="uk-UA"/>
        </w:rPr>
      </w:pPr>
      <w:r w:rsidRPr="007E68C3">
        <w:rPr>
          <w:rFonts w:ascii="Times New Roman" w:hAnsi="Times New Roman"/>
          <w:b/>
          <w:sz w:val="28"/>
          <w:szCs w:val="28"/>
          <w:lang w:val="uk-UA"/>
        </w:rPr>
        <w:t xml:space="preserve">Примітка 1. </w:t>
      </w:r>
      <w:r w:rsidRPr="007E68C3">
        <w:rPr>
          <w:rFonts w:ascii="Times New Roman" w:hAnsi="Times New Roman"/>
          <w:sz w:val="28"/>
          <w:szCs w:val="28"/>
          <w:lang w:val="uk-UA"/>
        </w:rPr>
        <w:t xml:space="preserve">Інформація про установу </w:t>
      </w:r>
    </w:p>
    <w:p w:rsidR="0003636C" w:rsidRDefault="0003636C" w:rsidP="006C07BB">
      <w:pPr>
        <w:spacing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Комунальне підприємство "Луганський обласний фонд підтримки індивідуального житло</w:t>
      </w:r>
      <w:r w:rsidR="007E68C3" w:rsidRPr="007E68C3">
        <w:rPr>
          <w:rFonts w:ascii="Times New Roman" w:hAnsi="Times New Roman"/>
          <w:sz w:val="28"/>
          <w:szCs w:val="28"/>
          <w:lang w:val="uk-UA"/>
        </w:rPr>
        <w:t xml:space="preserve">вого </w:t>
      </w:r>
      <w:r w:rsidRPr="007E68C3">
        <w:rPr>
          <w:rFonts w:ascii="Times New Roman" w:hAnsi="Times New Roman"/>
          <w:sz w:val="28"/>
          <w:szCs w:val="28"/>
          <w:lang w:val="uk-UA"/>
        </w:rPr>
        <w:t xml:space="preserve">будівництва на селі" (далі - КП "ФОНД ІЖБ", або Фонд) створено згідно розпорядження обласної державної адміністрації від 17.05.1997 № 419 на підставі постанови Кабінету Міністрів України від 22.04.1997 № 376 "Про </w:t>
      </w:r>
      <w:r w:rsidR="007E68C3" w:rsidRPr="007E68C3">
        <w:rPr>
          <w:rFonts w:ascii="Times New Roman" w:hAnsi="Times New Roman"/>
          <w:sz w:val="28"/>
          <w:szCs w:val="28"/>
          <w:lang w:val="uk-UA"/>
        </w:rPr>
        <w:t xml:space="preserve">заходи щодо </w:t>
      </w:r>
      <w:r w:rsidRPr="007E68C3">
        <w:rPr>
          <w:rFonts w:ascii="Times New Roman" w:hAnsi="Times New Roman"/>
          <w:sz w:val="28"/>
          <w:szCs w:val="28"/>
          <w:lang w:val="uk-UA"/>
        </w:rPr>
        <w:t>підтримк</w:t>
      </w:r>
      <w:r w:rsidR="007E68C3" w:rsidRPr="007E68C3">
        <w:rPr>
          <w:rFonts w:ascii="Times New Roman" w:hAnsi="Times New Roman"/>
          <w:sz w:val="28"/>
          <w:szCs w:val="28"/>
          <w:lang w:val="uk-UA"/>
        </w:rPr>
        <w:t>и</w:t>
      </w:r>
      <w:r w:rsidRPr="007E68C3">
        <w:rPr>
          <w:rFonts w:ascii="Times New Roman" w:hAnsi="Times New Roman"/>
          <w:sz w:val="28"/>
          <w:szCs w:val="28"/>
          <w:lang w:val="uk-UA"/>
        </w:rPr>
        <w:t xml:space="preserve"> індивідуального </w:t>
      </w:r>
      <w:r w:rsidR="007E68C3" w:rsidRPr="007E68C3">
        <w:rPr>
          <w:rFonts w:ascii="Times New Roman" w:hAnsi="Times New Roman"/>
          <w:sz w:val="28"/>
          <w:szCs w:val="28"/>
          <w:lang w:val="uk-UA"/>
        </w:rPr>
        <w:t xml:space="preserve">житлового </w:t>
      </w:r>
      <w:r w:rsidRPr="007E68C3">
        <w:rPr>
          <w:rFonts w:ascii="Times New Roman" w:hAnsi="Times New Roman"/>
          <w:sz w:val="28"/>
          <w:szCs w:val="28"/>
          <w:lang w:val="uk-UA"/>
        </w:rPr>
        <w:t>будівництва на селі".</w:t>
      </w:r>
    </w:p>
    <w:p w:rsidR="008113C9" w:rsidRPr="008113C9" w:rsidRDefault="008113C9" w:rsidP="006C07BB">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Фонд є юридичною особою публічного права – комунальним унітарним некомерційним спеціалізованим підприємством, небанківською фінансовою установою.</w:t>
      </w:r>
    </w:p>
    <w:p w:rsidR="0003636C" w:rsidRPr="007E68C3" w:rsidRDefault="0003636C" w:rsidP="006C07BB">
      <w:pPr>
        <w:spacing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Скорочена назва підприємства : КП "ФОНД ІЖБ</w:t>
      </w:r>
      <w:r w:rsidR="00714002" w:rsidRPr="007E68C3">
        <w:rPr>
          <w:rFonts w:ascii="Times New Roman" w:hAnsi="Times New Roman"/>
          <w:sz w:val="28"/>
          <w:szCs w:val="28"/>
          <w:lang w:val="uk-UA"/>
        </w:rPr>
        <w:t>".</w:t>
      </w:r>
    </w:p>
    <w:p w:rsidR="0003636C" w:rsidRPr="007E68C3" w:rsidRDefault="0003636C" w:rsidP="006C07BB">
      <w:pPr>
        <w:spacing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Місцезнаходження: 92603</w:t>
      </w:r>
      <w:r w:rsidR="007E68C3" w:rsidRPr="007E68C3">
        <w:rPr>
          <w:rFonts w:ascii="Times New Roman" w:hAnsi="Times New Roman"/>
          <w:sz w:val="28"/>
          <w:szCs w:val="28"/>
          <w:lang w:val="uk-UA"/>
        </w:rPr>
        <w:t>,</w:t>
      </w:r>
      <w:r w:rsidRPr="007E68C3">
        <w:rPr>
          <w:rFonts w:ascii="Times New Roman" w:hAnsi="Times New Roman"/>
          <w:sz w:val="28"/>
          <w:szCs w:val="28"/>
          <w:lang w:val="uk-UA"/>
        </w:rPr>
        <w:t xml:space="preserve"> </w:t>
      </w:r>
      <w:r w:rsidR="007E68C3" w:rsidRPr="007E68C3">
        <w:rPr>
          <w:rFonts w:ascii="Times New Roman" w:hAnsi="Times New Roman"/>
          <w:sz w:val="28"/>
          <w:szCs w:val="28"/>
          <w:lang w:val="uk-UA"/>
        </w:rPr>
        <w:t>Україна,</w:t>
      </w:r>
      <w:r w:rsidRPr="007E68C3">
        <w:rPr>
          <w:rFonts w:ascii="Times New Roman" w:hAnsi="Times New Roman"/>
          <w:sz w:val="28"/>
          <w:szCs w:val="28"/>
          <w:lang w:val="uk-UA"/>
        </w:rPr>
        <w:t xml:space="preserve"> Луганська область</w:t>
      </w:r>
      <w:r w:rsidR="007E68C3" w:rsidRPr="007E68C3">
        <w:rPr>
          <w:rFonts w:ascii="Times New Roman" w:hAnsi="Times New Roman"/>
          <w:sz w:val="28"/>
          <w:szCs w:val="28"/>
          <w:lang w:val="uk-UA"/>
        </w:rPr>
        <w:t>,</w:t>
      </w:r>
      <w:r w:rsidRPr="007E68C3">
        <w:rPr>
          <w:rFonts w:ascii="Times New Roman" w:hAnsi="Times New Roman"/>
          <w:sz w:val="28"/>
          <w:szCs w:val="28"/>
          <w:lang w:val="uk-UA"/>
        </w:rPr>
        <w:t xml:space="preserve"> </w:t>
      </w:r>
      <w:proofErr w:type="spellStart"/>
      <w:r w:rsidRPr="007E68C3">
        <w:rPr>
          <w:rFonts w:ascii="Times New Roman" w:hAnsi="Times New Roman"/>
          <w:sz w:val="28"/>
          <w:szCs w:val="28"/>
          <w:lang w:val="uk-UA"/>
        </w:rPr>
        <w:t>м.Сватове</w:t>
      </w:r>
      <w:proofErr w:type="spellEnd"/>
      <w:r w:rsidRPr="007E68C3">
        <w:rPr>
          <w:rFonts w:ascii="Times New Roman" w:hAnsi="Times New Roman"/>
          <w:sz w:val="28"/>
          <w:szCs w:val="28"/>
          <w:lang w:val="uk-UA"/>
        </w:rPr>
        <w:t xml:space="preserve">, </w:t>
      </w:r>
      <w:proofErr w:type="spellStart"/>
      <w:r w:rsidRPr="007E68C3">
        <w:rPr>
          <w:rFonts w:ascii="Times New Roman" w:hAnsi="Times New Roman"/>
          <w:sz w:val="28"/>
          <w:szCs w:val="28"/>
          <w:lang w:val="uk-UA"/>
        </w:rPr>
        <w:t>вул.Садова</w:t>
      </w:r>
      <w:proofErr w:type="spellEnd"/>
      <w:r w:rsidR="007E68C3" w:rsidRPr="007E68C3">
        <w:rPr>
          <w:rFonts w:ascii="Times New Roman" w:hAnsi="Times New Roman"/>
          <w:sz w:val="28"/>
          <w:szCs w:val="28"/>
          <w:lang w:val="uk-UA"/>
        </w:rPr>
        <w:t>,</w:t>
      </w:r>
      <w:r w:rsidRPr="007E68C3">
        <w:rPr>
          <w:rFonts w:ascii="Times New Roman" w:hAnsi="Times New Roman"/>
          <w:sz w:val="28"/>
          <w:szCs w:val="28"/>
          <w:lang w:val="uk-UA"/>
        </w:rPr>
        <w:t xml:space="preserve"> 74А; </w:t>
      </w:r>
    </w:p>
    <w:p w:rsidR="00714002" w:rsidRPr="007E68C3" w:rsidRDefault="00714002" w:rsidP="006C07BB">
      <w:pPr>
        <w:spacing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КП "Ф</w:t>
      </w:r>
      <w:r w:rsidR="001D2CFD" w:rsidRPr="007E68C3">
        <w:rPr>
          <w:rFonts w:ascii="Times New Roman" w:hAnsi="Times New Roman"/>
          <w:sz w:val="28"/>
          <w:szCs w:val="28"/>
          <w:lang w:val="uk-UA"/>
        </w:rPr>
        <w:t>онд</w:t>
      </w:r>
      <w:r w:rsidRPr="007E68C3">
        <w:rPr>
          <w:rFonts w:ascii="Times New Roman" w:hAnsi="Times New Roman"/>
          <w:sz w:val="28"/>
          <w:szCs w:val="28"/>
          <w:lang w:val="uk-UA"/>
        </w:rPr>
        <w:t xml:space="preserve"> ІЖБ" зареєстрован</w:t>
      </w:r>
      <w:r w:rsidR="007E68C3" w:rsidRPr="007E68C3">
        <w:rPr>
          <w:rFonts w:ascii="Times New Roman" w:hAnsi="Times New Roman"/>
          <w:sz w:val="28"/>
          <w:szCs w:val="28"/>
          <w:lang w:val="uk-UA"/>
        </w:rPr>
        <w:t>о</w:t>
      </w:r>
      <w:r w:rsidRPr="007E68C3">
        <w:rPr>
          <w:rFonts w:ascii="Times New Roman" w:hAnsi="Times New Roman"/>
          <w:sz w:val="28"/>
          <w:szCs w:val="28"/>
          <w:lang w:val="uk-UA"/>
        </w:rPr>
        <w:t xml:space="preserve"> органами державної податкової служби як неприбуткова організація з ознакою - 0048 і не є платником ПДВ.</w:t>
      </w:r>
    </w:p>
    <w:p w:rsidR="00AD5566" w:rsidRPr="007E68C3" w:rsidRDefault="00AD5566" w:rsidP="006C07BB">
      <w:pPr>
        <w:spacing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Середньооблікова чисельність працівників у 201</w:t>
      </w:r>
      <w:r w:rsidR="008C073F" w:rsidRPr="007E68C3">
        <w:rPr>
          <w:rFonts w:ascii="Times New Roman" w:hAnsi="Times New Roman"/>
          <w:sz w:val="28"/>
          <w:szCs w:val="28"/>
          <w:lang w:val="uk-UA"/>
        </w:rPr>
        <w:t>8</w:t>
      </w:r>
      <w:r w:rsidRPr="007E68C3">
        <w:rPr>
          <w:rFonts w:ascii="Times New Roman" w:hAnsi="Times New Roman"/>
          <w:sz w:val="28"/>
          <w:szCs w:val="28"/>
          <w:lang w:val="uk-UA"/>
        </w:rPr>
        <w:t xml:space="preserve"> році</w:t>
      </w:r>
      <w:r w:rsidR="006C07BB" w:rsidRPr="006C07BB">
        <w:rPr>
          <w:rFonts w:ascii="Times New Roman" w:hAnsi="Times New Roman"/>
          <w:sz w:val="28"/>
          <w:szCs w:val="28"/>
        </w:rPr>
        <w:t xml:space="preserve"> – 1</w:t>
      </w:r>
      <w:r w:rsidR="008C073F" w:rsidRPr="007E68C3">
        <w:rPr>
          <w:rFonts w:ascii="Times New Roman" w:hAnsi="Times New Roman"/>
          <w:sz w:val="28"/>
          <w:szCs w:val="28"/>
          <w:lang w:val="uk-UA"/>
        </w:rPr>
        <w:t>7</w:t>
      </w:r>
      <w:r w:rsidR="007E68C3" w:rsidRPr="007E68C3">
        <w:rPr>
          <w:rFonts w:ascii="Times New Roman" w:hAnsi="Times New Roman"/>
          <w:sz w:val="28"/>
          <w:szCs w:val="28"/>
          <w:lang w:val="uk-UA"/>
        </w:rPr>
        <w:t xml:space="preserve"> </w:t>
      </w:r>
      <w:r w:rsidRPr="007E68C3">
        <w:rPr>
          <w:rFonts w:ascii="Times New Roman" w:hAnsi="Times New Roman"/>
          <w:sz w:val="28"/>
          <w:szCs w:val="28"/>
          <w:lang w:val="uk-UA"/>
        </w:rPr>
        <w:t>працівник</w:t>
      </w:r>
      <w:r w:rsidR="007E68C3" w:rsidRPr="007E68C3">
        <w:rPr>
          <w:rFonts w:ascii="Times New Roman" w:hAnsi="Times New Roman"/>
          <w:sz w:val="28"/>
          <w:szCs w:val="28"/>
          <w:lang w:val="uk-UA"/>
        </w:rPr>
        <w:t>ів</w:t>
      </w:r>
      <w:r w:rsidRPr="007E68C3">
        <w:rPr>
          <w:rFonts w:ascii="Times New Roman" w:hAnsi="Times New Roman"/>
          <w:sz w:val="28"/>
          <w:szCs w:val="28"/>
          <w:lang w:val="uk-UA"/>
        </w:rPr>
        <w:t>.</w:t>
      </w:r>
    </w:p>
    <w:p w:rsidR="006C07BB" w:rsidRDefault="00714002" w:rsidP="006C07BB">
      <w:pPr>
        <w:spacing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 xml:space="preserve">           </w:t>
      </w:r>
    </w:p>
    <w:p w:rsidR="00714002" w:rsidRPr="007E68C3" w:rsidRDefault="00714002" w:rsidP="006C07BB">
      <w:pPr>
        <w:spacing w:line="240" w:lineRule="auto"/>
        <w:ind w:firstLine="709"/>
        <w:jc w:val="both"/>
        <w:rPr>
          <w:rFonts w:ascii="Times New Roman" w:hAnsi="Times New Roman"/>
          <w:sz w:val="28"/>
          <w:szCs w:val="28"/>
          <w:lang w:val="uk-UA"/>
        </w:rPr>
      </w:pPr>
      <w:r w:rsidRPr="007E68C3">
        <w:rPr>
          <w:rFonts w:ascii="Times New Roman" w:hAnsi="Times New Roman"/>
          <w:b/>
          <w:sz w:val="28"/>
          <w:szCs w:val="28"/>
          <w:lang w:val="uk-UA"/>
        </w:rPr>
        <w:t xml:space="preserve">Примітка 2. </w:t>
      </w:r>
      <w:r w:rsidRPr="007E68C3">
        <w:rPr>
          <w:rFonts w:ascii="Times New Roman" w:hAnsi="Times New Roman"/>
          <w:sz w:val="28"/>
          <w:szCs w:val="28"/>
          <w:lang w:val="uk-UA"/>
        </w:rPr>
        <w:t xml:space="preserve">Характер господарчої діяльності </w:t>
      </w:r>
    </w:p>
    <w:p w:rsidR="0003636C" w:rsidRPr="00AC08D9" w:rsidRDefault="0003636C" w:rsidP="006C07BB">
      <w:pPr>
        <w:spacing w:line="240" w:lineRule="auto"/>
        <w:ind w:firstLine="709"/>
        <w:jc w:val="both"/>
        <w:rPr>
          <w:rFonts w:ascii="Times New Roman" w:hAnsi="Times New Roman"/>
          <w:sz w:val="28"/>
          <w:szCs w:val="28"/>
          <w:lang w:val="uk-UA"/>
        </w:rPr>
      </w:pPr>
      <w:r w:rsidRPr="005507D1">
        <w:rPr>
          <w:rFonts w:ascii="Times New Roman" w:hAnsi="Times New Roman"/>
          <w:sz w:val="28"/>
          <w:szCs w:val="28"/>
          <w:lang w:val="uk-UA"/>
        </w:rPr>
        <w:t>Предмет</w:t>
      </w:r>
      <w:r>
        <w:rPr>
          <w:rFonts w:ascii="Times New Roman" w:hAnsi="Times New Roman"/>
          <w:sz w:val="28"/>
          <w:szCs w:val="28"/>
          <w:lang w:val="uk-UA"/>
        </w:rPr>
        <w:t xml:space="preserve">ом </w:t>
      </w:r>
      <w:r w:rsidRPr="005507D1">
        <w:rPr>
          <w:rFonts w:ascii="Times New Roman" w:hAnsi="Times New Roman"/>
          <w:sz w:val="28"/>
          <w:szCs w:val="28"/>
          <w:lang w:val="uk-UA"/>
        </w:rPr>
        <w:t xml:space="preserve"> діяльності КП "Ф</w:t>
      </w:r>
      <w:r w:rsidR="001D2CFD">
        <w:rPr>
          <w:rFonts w:ascii="Times New Roman" w:hAnsi="Times New Roman"/>
          <w:sz w:val="28"/>
          <w:szCs w:val="28"/>
          <w:lang w:val="uk-UA"/>
        </w:rPr>
        <w:t>онд</w:t>
      </w:r>
      <w:r w:rsidRPr="005507D1">
        <w:rPr>
          <w:rFonts w:ascii="Times New Roman" w:hAnsi="Times New Roman"/>
          <w:sz w:val="28"/>
          <w:szCs w:val="28"/>
          <w:lang w:val="uk-UA"/>
        </w:rPr>
        <w:t xml:space="preserve"> </w:t>
      </w:r>
      <w:r>
        <w:rPr>
          <w:rFonts w:ascii="Times New Roman" w:hAnsi="Times New Roman"/>
          <w:sz w:val="28"/>
          <w:szCs w:val="28"/>
          <w:lang w:val="uk-UA"/>
        </w:rPr>
        <w:t>І</w:t>
      </w:r>
      <w:r w:rsidRPr="005507D1">
        <w:rPr>
          <w:rFonts w:ascii="Times New Roman" w:hAnsi="Times New Roman"/>
          <w:sz w:val="28"/>
          <w:szCs w:val="28"/>
          <w:lang w:val="uk-UA"/>
        </w:rPr>
        <w:t>Ж</w:t>
      </w:r>
      <w:r>
        <w:rPr>
          <w:rFonts w:ascii="Times New Roman" w:hAnsi="Times New Roman"/>
          <w:sz w:val="28"/>
          <w:szCs w:val="28"/>
          <w:lang w:val="uk-UA"/>
        </w:rPr>
        <w:t>Б</w:t>
      </w:r>
      <w:r w:rsidRPr="005507D1">
        <w:rPr>
          <w:rFonts w:ascii="Times New Roman" w:hAnsi="Times New Roman"/>
          <w:sz w:val="28"/>
          <w:szCs w:val="28"/>
          <w:lang w:val="uk-UA"/>
        </w:rPr>
        <w:t xml:space="preserve">" </w:t>
      </w:r>
      <w:r>
        <w:rPr>
          <w:rFonts w:ascii="Times New Roman" w:hAnsi="Times New Roman"/>
          <w:sz w:val="28"/>
          <w:szCs w:val="28"/>
          <w:lang w:val="uk-UA"/>
        </w:rPr>
        <w:t xml:space="preserve">є </w:t>
      </w:r>
      <w:r w:rsidRPr="005507D1">
        <w:rPr>
          <w:rFonts w:ascii="Times New Roman" w:hAnsi="Times New Roman"/>
          <w:sz w:val="28"/>
          <w:szCs w:val="28"/>
          <w:lang w:val="uk-UA"/>
        </w:rPr>
        <w:t xml:space="preserve"> надання фінансових послуг без мети отримання прибутку</w:t>
      </w:r>
      <w:r w:rsidR="008113C9">
        <w:rPr>
          <w:rFonts w:ascii="Times New Roman" w:hAnsi="Times New Roman"/>
          <w:sz w:val="28"/>
          <w:szCs w:val="28"/>
          <w:lang w:val="uk-UA"/>
        </w:rPr>
        <w:t>: надання коштів у позику, у тому числі</w:t>
      </w:r>
      <w:r w:rsidRPr="005507D1">
        <w:rPr>
          <w:rFonts w:ascii="Times New Roman" w:hAnsi="Times New Roman"/>
          <w:sz w:val="28"/>
          <w:szCs w:val="28"/>
          <w:lang w:val="uk-UA"/>
        </w:rPr>
        <w:t xml:space="preserve"> на умов</w:t>
      </w:r>
      <w:r w:rsidR="007E68C3">
        <w:rPr>
          <w:rFonts w:ascii="Times New Roman" w:hAnsi="Times New Roman"/>
          <w:sz w:val="28"/>
          <w:szCs w:val="28"/>
          <w:lang w:val="uk-UA"/>
        </w:rPr>
        <w:t>ах</w:t>
      </w:r>
      <w:r w:rsidRPr="005507D1">
        <w:rPr>
          <w:rFonts w:ascii="Times New Roman" w:hAnsi="Times New Roman"/>
          <w:sz w:val="28"/>
          <w:szCs w:val="28"/>
          <w:lang w:val="uk-UA"/>
        </w:rPr>
        <w:t xml:space="preserve"> </w:t>
      </w:r>
      <w:r w:rsidR="008113C9">
        <w:rPr>
          <w:rFonts w:ascii="Times New Roman" w:hAnsi="Times New Roman"/>
          <w:sz w:val="28"/>
          <w:szCs w:val="28"/>
          <w:lang w:val="uk-UA"/>
        </w:rPr>
        <w:t xml:space="preserve">фінансового </w:t>
      </w:r>
      <w:r w:rsidRPr="005507D1">
        <w:rPr>
          <w:rFonts w:ascii="Times New Roman" w:hAnsi="Times New Roman"/>
          <w:sz w:val="28"/>
          <w:szCs w:val="28"/>
          <w:lang w:val="uk-UA"/>
        </w:rPr>
        <w:t>пільгового довгострокового кредиту</w:t>
      </w:r>
      <w:r w:rsidR="008113C9">
        <w:rPr>
          <w:rFonts w:ascii="Times New Roman" w:hAnsi="Times New Roman"/>
          <w:sz w:val="28"/>
          <w:szCs w:val="28"/>
          <w:lang w:val="uk-UA"/>
        </w:rPr>
        <w:t xml:space="preserve"> індивідуальним забудовникам та іншим позичальникам відповідно до чинного законодавства та затверджених цільових програм</w:t>
      </w:r>
      <w:r w:rsidRPr="00AC08D9">
        <w:rPr>
          <w:rFonts w:ascii="Times New Roman" w:hAnsi="Times New Roman"/>
          <w:sz w:val="28"/>
          <w:szCs w:val="28"/>
          <w:lang w:val="uk-UA"/>
        </w:rPr>
        <w:t>.</w:t>
      </w:r>
    </w:p>
    <w:p w:rsidR="006167C8" w:rsidRDefault="007E68C3" w:rsidP="006C07BB">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Фонд </w:t>
      </w:r>
      <w:r w:rsidR="006167C8">
        <w:rPr>
          <w:rFonts w:ascii="Times New Roman" w:hAnsi="Times New Roman"/>
          <w:sz w:val="28"/>
          <w:szCs w:val="28"/>
          <w:lang w:val="uk-UA"/>
        </w:rPr>
        <w:t>як</w:t>
      </w:r>
      <w:r w:rsidR="008113C9">
        <w:rPr>
          <w:rFonts w:ascii="Times New Roman" w:hAnsi="Times New Roman"/>
          <w:sz w:val="28"/>
          <w:szCs w:val="28"/>
          <w:lang w:val="uk-UA"/>
        </w:rPr>
        <w:t xml:space="preserve"> небанківськ</w:t>
      </w:r>
      <w:r w:rsidR="006167C8">
        <w:rPr>
          <w:rFonts w:ascii="Times New Roman" w:hAnsi="Times New Roman"/>
          <w:sz w:val="28"/>
          <w:szCs w:val="28"/>
          <w:lang w:val="uk-UA"/>
        </w:rPr>
        <w:t>а</w:t>
      </w:r>
      <w:r w:rsidR="008113C9">
        <w:rPr>
          <w:rFonts w:ascii="Times New Roman" w:hAnsi="Times New Roman"/>
          <w:sz w:val="28"/>
          <w:szCs w:val="28"/>
          <w:lang w:val="uk-UA"/>
        </w:rPr>
        <w:t xml:space="preserve"> фінансов</w:t>
      </w:r>
      <w:r w:rsidR="006167C8">
        <w:rPr>
          <w:rFonts w:ascii="Times New Roman" w:hAnsi="Times New Roman"/>
          <w:sz w:val="28"/>
          <w:szCs w:val="28"/>
          <w:lang w:val="uk-UA"/>
        </w:rPr>
        <w:t>а</w:t>
      </w:r>
      <w:r w:rsidR="008113C9">
        <w:rPr>
          <w:rFonts w:ascii="Times New Roman" w:hAnsi="Times New Roman"/>
          <w:sz w:val="28"/>
          <w:szCs w:val="28"/>
          <w:lang w:val="uk-UA"/>
        </w:rPr>
        <w:t xml:space="preserve"> установ</w:t>
      </w:r>
      <w:r w:rsidR="006167C8">
        <w:rPr>
          <w:rFonts w:ascii="Times New Roman" w:hAnsi="Times New Roman"/>
          <w:sz w:val="28"/>
          <w:szCs w:val="28"/>
          <w:lang w:val="uk-UA"/>
        </w:rPr>
        <w:t>а</w:t>
      </w:r>
      <w:r w:rsidR="0003636C" w:rsidRPr="00AC08D9">
        <w:rPr>
          <w:rFonts w:ascii="Times New Roman" w:hAnsi="Times New Roman"/>
          <w:sz w:val="28"/>
          <w:szCs w:val="28"/>
          <w:lang w:val="uk-UA"/>
        </w:rPr>
        <w:t xml:space="preserve"> </w:t>
      </w:r>
      <w:r w:rsidR="008113C9">
        <w:rPr>
          <w:rFonts w:ascii="Times New Roman" w:hAnsi="Times New Roman"/>
          <w:sz w:val="28"/>
          <w:szCs w:val="28"/>
          <w:lang w:val="uk-UA"/>
        </w:rPr>
        <w:t>(</w:t>
      </w:r>
      <w:r w:rsidR="0003636C">
        <w:rPr>
          <w:rFonts w:ascii="Times New Roman" w:hAnsi="Times New Roman"/>
          <w:sz w:val="28"/>
          <w:szCs w:val="28"/>
          <w:lang w:val="uk-UA"/>
        </w:rPr>
        <w:t>свідоцтво</w:t>
      </w:r>
      <w:r w:rsidR="006167C8">
        <w:rPr>
          <w:rFonts w:ascii="Times New Roman" w:hAnsi="Times New Roman"/>
          <w:sz w:val="28"/>
          <w:szCs w:val="28"/>
          <w:lang w:val="uk-UA"/>
        </w:rPr>
        <w:t xml:space="preserve"> </w:t>
      </w:r>
      <w:proofErr w:type="spellStart"/>
      <w:r w:rsidR="006167C8">
        <w:rPr>
          <w:rFonts w:ascii="Times New Roman" w:hAnsi="Times New Roman"/>
          <w:sz w:val="28"/>
          <w:szCs w:val="28"/>
          <w:lang w:val="uk-UA"/>
        </w:rPr>
        <w:t>Держкомфінпослуг</w:t>
      </w:r>
      <w:proofErr w:type="spellEnd"/>
      <w:r w:rsidR="0003636C" w:rsidRPr="00AC08D9">
        <w:rPr>
          <w:rFonts w:ascii="Times New Roman" w:hAnsi="Times New Roman"/>
          <w:sz w:val="28"/>
          <w:szCs w:val="28"/>
          <w:lang w:val="uk-UA"/>
        </w:rPr>
        <w:t xml:space="preserve"> від 09.10.2008 ІК</w:t>
      </w:r>
      <w:r w:rsidR="006167C8">
        <w:rPr>
          <w:rFonts w:ascii="Times New Roman" w:hAnsi="Times New Roman"/>
          <w:sz w:val="28"/>
          <w:szCs w:val="28"/>
          <w:lang w:val="uk-UA"/>
        </w:rPr>
        <w:t xml:space="preserve"> </w:t>
      </w:r>
      <w:r w:rsidR="0003636C" w:rsidRPr="00AC08D9">
        <w:rPr>
          <w:rFonts w:ascii="Times New Roman" w:hAnsi="Times New Roman"/>
          <w:sz w:val="28"/>
          <w:szCs w:val="28"/>
          <w:lang w:val="uk-UA"/>
        </w:rPr>
        <w:t>№ 41</w:t>
      </w:r>
      <w:r w:rsidR="008113C9">
        <w:rPr>
          <w:rFonts w:ascii="Times New Roman" w:hAnsi="Times New Roman"/>
          <w:sz w:val="28"/>
          <w:szCs w:val="28"/>
          <w:lang w:val="uk-UA"/>
        </w:rPr>
        <w:t>)</w:t>
      </w:r>
      <w:r w:rsidR="006167C8">
        <w:rPr>
          <w:rFonts w:ascii="Times New Roman" w:hAnsi="Times New Roman"/>
          <w:sz w:val="28"/>
          <w:szCs w:val="28"/>
          <w:lang w:val="uk-UA"/>
        </w:rPr>
        <w:t>,</w:t>
      </w:r>
      <w:r w:rsidR="00714002">
        <w:rPr>
          <w:rFonts w:ascii="Times New Roman" w:hAnsi="Times New Roman"/>
          <w:sz w:val="28"/>
          <w:szCs w:val="28"/>
          <w:lang w:val="uk-UA"/>
        </w:rPr>
        <w:t xml:space="preserve"> </w:t>
      </w:r>
      <w:r w:rsidR="006167C8">
        <w:rPr>
          <w:rFonts w:ascii="Times New Roman" w:hAnsi="Times New Roman"/>
          <w:sz w:val="28"/>
          <w:szCs w:val="28"/>
          <w:lang w:val="uk-UA"/>
        </w:rPr>
        <w:t xml:space="preserve">здійснює господарську діяльність з надання фінансових послуг, а саме надання коштів у  позику, у тому числі на умовах фінансового кредиту (ліцензія </w:t>
      </w:r>
      <w:proofErr w:type="spellStart"/>
      <w:r w:rsidR="006167C8">
        <w:rPr>
          <w:rFonts w:ascii="Times New Roman" w:hAnsi="Times New Roman"/>
          <w:sz w:val="28"/>
          <w:szCs w:val="28"/>
          <w:lang w:val="uk-UA"/>
        </w:rPr>
        <w:t>Нацкомфінпослуг</w:t>
      </w:r>
      <w:proofErr w:type="spellEnd"/>
      <w:r w:rsidR="006167C8">
        <w:rPr>
          <w:rFonts w:ascii="Times New Roman" w:hAnsi="Times New Roman"/>
          <w:sz w:val="28"/>
          <w:szCs w:val="28"/>
          <w:lang w:val="uk-UA"/>
        </w:rPr>
        <w:t xml:space="preserve"> </w:t>
      </w:r>
      <w:r w:rsidR="008716C2">
        <w:rPr>
          <w:rFonts w:ascii="Times New Roman" w:hAnsi="Times New Roman"/>
          <w:sz w:val="28"/>
          <w:szCs w:val="28"/>
          <w:lang w:val="uk-UA"/>
        </w:rPr>
        <w:t>від 27.07.2017</w:t>
      </w:r>
      <w:r w:rsidR="006167C8">
        <w:rPr>
          <w:rFonts w:ascii="Times New Roman" w:hAnsi="Times New Roman"/>
          <w:sz w:val="28"/>
          <w:szCs w:val="28"/>
          <w:lang w:val="uk-UA"/>
        </w:rPr>
        <w:t xml:space="preserve"> № 3364)</w:t>
      </w:r>
    </w:p>
    <w:p w:rsidR="0003636C" w:rsidRDefault="006167C8" w:rsidP="006C07BB">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З</w:t>
      </w:r>
      <w:r w:rsidR="0003636C" w:rsidRPr="008716C2">
        <w:rPr>
          <w:rFonts w:ascii="Times New Roman" w:hAnsi="Times New Roman"/>
          <w:sz w:val="28"/>
          <w:szCs w:val="28"/>
          <w:lang w:val="uk-UA"/>
        </w:rPr>
        <w:t xml:space="preserve">гідно із </w:t>
      </w:r>
      <w:r>
        <w:rPr>
          <w:rFonts w:ascii="Times New Roman" w:hAnsi="Times New Roman"/>
          <w:sz w:val="28"/>
          <w:szCs w:val="28"/>
          <w:lang w:val="uk-UA"/>
        </w:rPr>
        <w:t xml:space="preserve">чинним </w:t>
      </w:r>
      <w:r w:rsidR="0003636C" w:rsidRPr="008716C2">
        <w:rPr>
          <w:rFonts w:ascii="Times New Roman" w:hAnsi="Times New Roman"/>
          <w:sz w:val="28"/>
          <w:szCs w:val="28"/>
          <w:lang w:val="uk-UA"/>
        </w:rPr>
        <w:t>законодавством про фінансові послуги</w:t>
      </w:r>
      <w:r>
        <w:rPr>
          <w:rFonts w:ascii="Times New Roman" w:hAnsi="Times New Roman"/>
          <w:sz w:val="28"/>
          <w:szCs w:val="28"/>
          <w:lang w:val="uk-UA"/>
        </w:rPr>
        <w:t xml:space="preserve">  та відповідно до статутних документів, Фонд</w:t>
      </w:r>
      <w:r w:rsidR="0003636C" w:rsidRPr="008716C2">
        <w:rPr>
          <w:rFonts w:ascii="Times New Roman" w:hAnsi="Times New Roman"/>
          <w:sz w:val="28"/>
          <w:szCs w:val="28"/>
          <w:lang w:val="uk-UA"/>
        </w:rPr>
        <w:t xml:space="preserve"> </w:t>
      </w:r>
      <w:r w:rsidR="0003636C">
        <w:rPr>
          <w:rFonts w:ascii="Times New Roman" w:hAnsi="Times New Roman"/>
          <w:sz w:val="28"/>
          <w:szCs w:val="28"/>
          <w:lang w:val="uk-UA"/>
        </w:rPr>
        <w:t>надає</w:t>
      </w:r>
      <w:r w:rsidR="0003636C" w:rsidRPr="008716C2">
        <w:rPr>
          <w:rFonts w:ascii="Times New Roman" w:hAnsi="Times New Roman"/>
          <w:sz w:val="28"/>
          <w:szCs w:val="28"/>
          <w:lang w:val="uk-UA"/>
        </w:rPr>
        <w:t xml:space="preserve"> фінансові кредити за рахунок </w:t>
      </w:r>
      <w:r w:rsidR="0003636C">
        <w:rPr>
          <w:rFonts w:ascii="Times New Roman" w:hAnsi="Times New Roman"/>
          <w:sz w:val="28"/>
          <w:szCs w:val="28"/>
          <w:lang w:val="uk-UA"/>
        </w:rPr>
        <w:t>коштів</w:t>
      </w:r>
      <w:r w:rsidR="0003636C" w:rsidRPr="008716C2">
        <w:rPr>
          <w:rFonts w:ascii="Times New Roman" w:hAnsi="Times New Roman"/>
          <w:sz w:val="28"/>
          <w:szCs w:val="28"/>
          <w:lang w:val="uk-UA"/>
        </w:rPr>
        <w:t xml:space="preserve"> державного</w:t>
      </w:r>
      <w:r>
        <w:rPr>
          <w:rFonts w:ascii="Times New Roman" w:hAnsi="Times New Roman"/>
          <w:sz w:val="28"/>
          <w:szCs w:val="28"/>
          <w:lang w:val="uk-UA"/>
        </w:rPr>
        <w:t xml:space="preserve"> та</w:t>
      </w:r>
      <w:r w:rsidR="0003636C" w:rsidRPr="008716C2">
        <w:rPr>
          <w:rFonts w:ascii="Times New Roman" w:hAnsi="Times New Roman"/>
          <w:sz w:val="28"/>
          <w:szCs w:val="28"/>
          <w:lang w:val="uk-UA"/>
        </w:rPr>
        <w:t xml:space="preserve"> місцевих бюджетів</w:t>
      </w:r>
      <w:r w:rsidR="008113C9">
        <w:rPr>
          <w:rFonts w:ascii="Times New Roman" w:hAnsi="Times New Roman"/>
          <w:sz w:val="28"/>
          <w:szCs w:val="28"/>
          <w:lang w:val="uk-UA"/>
        </w:rPr>
        <w:t>.</w:t>
      </w:r>
      <w:r>
        <w:rPr>
          <w:rFonts w:ascii="Times New Roman" w:hAnsi="Times New Roman"/>
          <w:sz w:val="28"/>
          <w:szCs w:val="28"/>
          <w:lang w:val="uk-UA"/>
        </w:rPr>
        <w:t xml:space="preserve"> За рахунок власних коштів кредити не надаються.</w:t>
      </w:r>
    </w:p>
    <w:p w:rsidR="009911F0" w:rsidRDefault="00B56200" w:rsidP="006C07BB">
      <w:pPr>
        <w:pStyle w:val="a3"/>
        <w:shd w:val="clear" w:color="auto" w:fill="FFFFFF"/>
        <w:spacing w:before="0" w:beforeAutospacing="0" w:after="0" w:afterAutospacing="0"/>
        <w:ind w:firstLine="709"/>
        <w:jc w:val="both"/>
        <w:rPr>
          <w:color w:val="000000"/>
          <w:sz w:val="28"/>
          <w:szCs w:val="28"/>
          <w:lang w:val="uk-UA"/>
        </w:rPr>
      </w:pPr>
      <w:r w:rsidRPr="009911F0">
        <w:rPr>
          <w:color w:val="000000"/>
          <w:sz w:val="28"/>
          <w:szCs w:val="28"/>
          <w:lang w:val="uk-UA"/>
        </w:rPr>
        <w:lastRenderedPageBreak/>
        <w:t>КП «</w:t>
      </w:r>
      <w:r w:rsidR="007E68C3" w:rsidRPr="009911F0">
        <w:rPr>
          <w:color w:val="000000"/>
          <w:sz w:val="28"/>
          <w:szCs w:val="28"/>
          <w:lang w:val="uk-UA"/>
        </w:rPr>
        <w:t>Фонд</w:t>
      </w:r>
      <w:r w:rsidRPr="009911F0">
        <w:rPr>
          <w:color w:val="000000"/>
          <w:sz w:val="28"/>
          <w:szCs w:val="28"/>
          <w:lang w:val="uk-UA"/>
        </w:rPr>
        <w:t xml:space="preserve"> ІЖБ»</w:t>
      </w:r>
      <w:r w:rsidR="007E68C3" w:rsidRPr="009911F0">
        <w:rPr>
          <w:color w:val="000000"/>
          <w:sz w:val="28"/>
          <w:szCs w:val="28"/>
          <w:lang w:val="uk-UA"/>
        </w:rPr>
        <w:t xml:space="preserve"> </w:t>
      </w:r>
      <w:r w:rsidR="009911F0">
        <w:rPr>
          <w:color w:val="000000"/>
          <w:sz w:val="28"/>
          <w:szCs w:val="28"/>
          <w:lang w:val="uk-UA"/>
        </w:rPr>
        <w:t xml:space="preserve">у 2018 році є </w:t>
      </w:r>
      <w:r w:rsidR="007E68C3" w:rsidRPr="009911F0">
        <w:rPr>
          <w:color w:val="000000"/>
          <w:sz w:val="28"/>
          <w:szCs w:val="28"/>
          <w:lang w:val="uk-UA"/>
        </w:rPr>
        <w:t xml:space="preserve">виконавцем </w:t>
      </w:r>
      <w:r w:rsidR="009911F0">
        <w:rPr>
          <w:color w:val="000000"/>
          <w:sz w:val="28"/>
          <w:szCs w:val="28"/>
          <w:lang w:val="uk-UA"/>
        </w:rPr>
        <w:t xml:space="preserve">заходів та одержувачем </w:t>
      </w:r>
      <w:r w:rsidR="006167C8">
        <w:rPr>
          <w:color w:val="000000"/>
          <w:sz w:val="28"/>
          <w:szCs w:val="28"/>
          <w:lang w:val="uk-UA"/>
        </w:rPr>
        <w:t>бюджетних</w:t>
      </w:r>
      <w:r w:rsidR="009911F0">
        <w:rPr>
          <w:color w:val="000000"/>
          <w:sz w:val="28"/>
          <w:szCs w:val="28"/>
          <w:lang w:val="uk-UA"/>
        </w:rPr>
        <w:t xml:space="preserve"> коштів за наступними бюджетними </w:t>
      </w:r>
      <w:r w:rsidR="006167C8">
        <w:rPr>
          <w:color w:val="000000"/>
          <w:sz w:val="28"/>
          <w:szCs w:val="28"/>
          <w:lang w:val="uk-UA"/>
        </w:rPr>
        <w:t xml:space="preserve">цільовими </w:t>
      </w:r>
      <w:r w:rsidR="009911F0">
        <w:rPr>
          <w:color w:val="000000"/>
          <w:sz w:val="28"/>
          <w:szCs w:val="28"/>
          <w:lang w:val="uk-UA"/>
        </w:rPr>
        <w:t>програмами:</w:t>
      </w:r>
    </w:p>
    <w:p w:rsidR="00B56200" w:rsidRDefault="009911F0" w:rsidP="006C07BB">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 xml:space="preserve">1. </w:t>
      </w:r>
      <w:r w:rsidR="00F80C27" w:rsidRPr="009911F0">
        <w:rPr>
          <w:color w:val="000000"/>
          <w:sz w:val="28"/>
          <w:szCs w:val="28"/>
          <w:lang w:val="uk-UA"/>
        </w:rPr>
        <w:t>Регіональн</w:t>
      </w:r>
      <w:r>
        <w:rPr>
          <w:color w:val="000000"/>
          <w:sz w:val="28"/>
          <w:szCs w:val="28"/>
          <w:lang w:val="uk-UA"/>
        </w:rPr>
        <w:t>а</w:t>
      </w:r>
      <w:r w:rsidR="00F80C27" w:rsidRPr="009911F0">
        <w:rPr>
          <w:color w:val="000000"/>
          <w:sz w:val="28"/>
          <w:szCs w:val="28"/>
          <w:lang w:val="uk-UA"/>
        </w:rPr>
        <w:t xml:space="preserve"> комплексн</w:t>
      </w:r>
      <w:r>
        <w:rPr>
          <w:color w:val="000000"/>
          <w:sz w:val="28"/>
          <w:szCs w:val="28"/>
          <w:lang w:val="uk-UA"/>
        </w:rPr>
        <w:t>а</w:t>
      </w:r>
      <w:r w:rsidR="00F80C27" w:rsidRPr="009911F0">
        <w:rPr>
          <w:color w:val="000000"/>
          <w:sz w:val="28"/>
          <w:szCs w:val="28"/>
          <w:lang w:val="uk-UA"/>
        </w:rPr>
        <w:t xml:space="preserve"> програм</w:t>
      </w:r>
      <w:r>
        <w:rPr>
          <w:color w:val="000000"/>
          <w:sz w:val="28"/>
          <w:szCs w:val="28"/>
          <w:lang w:val="uk-UA"/>
        </w:rPr>
        <w:t>а</w:t>
      </w:r>
      <w:r w:rsidR="00F80C27" w:rsidRPr="009911F0">
        <w:rPr>
          <w:color w:val="000000"/>
          <w:sz w:val="28"/>
          <w:szCs w:val="28"/>
          <w:lang w:val="uk-UA"/>
        </w:rPr>
        <w:t xml:space="preserve"> підтримки індивідуального житлового будівництва на селі й по</w:t>
      </w:r>
      <w:r w:rsidR="007E68C3" w:rsidRPr="009911F0">
        <w:rPr>
          <w:color w:val="000000"/>
          <w:sz w:val="28"/>
          <w:szCs w:val="28"/>
          <w:lang w:val="uk-UA"/>
        </w:rPr>
        <w:t>кращання</w:t>
      </w:r>
      <w:r w:rsidR="00F80C27" w:rsidRPr="009911F0">
        <w:rPr>
          <w:color w:val="000000"/>
          <w:sz w:val="28"/>
          <w:szCs w:val="28"/>
          <w:lang w:val="uk-UA"/>
        </w:rPr>
        <w:t xml:space="preserve"> умов життєзабезпечення сільського населення «Власний дім» на 2017 – 2022 роки. Фінансування </w:t>
      </w:r>
      <w:r w:rsidR="00B56200" w:rsidRPr="009911F0">
        <w:rPr>
          <w:color w:val="000000"/>
          <w:sz w:val="28"/>
          <w:szCs w:val="28"/>
          <w:lang w:val="uk-UA"/>
        </w:rPr>
        <w:t xml:space="preserve">заходів </w:t>
      </w:r>
      <w:r>
        <w:rPr>
          <w:color w:val="000000"/>
          <w:sz w:val="28"/>
          <w:szCs w:val="28"/>
          <w:lang w:val="uk-UA"/>
        </w:rPr>
        <w:t>цієї п</w:t>
      </w:r>
      <w:r w:rsidR="00F80C27" w:rsidRPr="009911F0">
        <w:rPr>
          <w:color w:val="000000"/>
          <w:sz w:val="28"/>
          <w:szCs w:val="28"/>
          <w:lang w:val="uk-UA"/>
        </w:rPr>
        <w:t>рограми передбачен</w:t>
      </w:r>
      <w:r w:rsidR="007E68C3" w:rsidRPr="009911F0">
        <w:rPr>
          <w:color w:val="000000"/>
          <w:sz w:val="28"/>
          <w:szCs w:val="28"/>
          <w:lang w:val="uk-UA"/>
        </w:rPr>
        <w:t>о</w:t>
      </w:r>
      <w:r w:rsidR="00F80C27" w:rsidRPr="009911F0">
        <w:rPr>
          <w:color w:val="000000"/>
          <w:sz w:val="28"/>
          <w:szCs w:val="28"/>
          <w:lang w:val="uk-UA"/>
        </w:rPr>
        <w:t xml:space="preserve"> за рахунок коштів </w:t>
      </w:r>
      <w:r w:rsidR="007E68C3" w:rsidRPr="009911F0">
        <w:rPr>
          <w:color w:val="000000"/>
          <w:sz w:val="28"/>
          <w:szCs w:val="28"/>
          <w:lang w:val="uk-UA"/>
        </w:rPr>
        <w:t>д</w:t>
      </w:r>
      <w:r w:rsidR="00F80C27" w:rsidRPr="009911F0">
        <w:rPr>
          <w:color w:val="000000"/>
          <w:sz w:val="28"/>
          <w:szCs w:val="28"/>
          <w:lang w:val="uk-UA"/>
        </w:rPr>
        <w:t xml:space="preserve">ержавного,  обласного </w:t>
      </w:r>
      <w:r w:rsidR="007E68C3" w:rsidRPr="009911F0">
        <w:rPr>
          <w:color w:val="000000"/>
          <w:sz w:val="28"/>
          <w:szCs w:val="28"/>
          <w:lang w:val="uk-UA"/>
        </w:rPr>
        <w:t xml:space="preserve">та </w:t>
      </w:r>
      <w:r w:rsidR="00F80C27" w:rsidRPr="009911F0">
        <w:rPr>
          <w:color w:val="000000"/>
          <w:sz w:val="28"/>
          <w:szCs w:val="28"/>
          <w:lang w:val="uk-UA"/>
        </w:rPr>
        <w:t>районн</w:t>
      </w:r>
      <w:r w:rsidR="007E68C3" w:rsidRPr="009911F0">
        <w:rPr>
          <w:color w:val="000000"/>
          <w:sz w:val="28"/>
          <w:szCs w:val="28"/>
          <w:lang w:val="uk-UA"/>
        </w:rPr>
        <w:t>их</w:t>
      </w:r>
      <w:r w:rsidR="00F80C27" w:rsidRPr="009911F0">
        <w:rPr>
          <w:color w:val="000000"/>
          <w:sz w:val="28"/>
          <w:szCs w:val="28"/>
          <w:lang w:val="uk-UA"/>
        </w:rPr>
        <w:t xml:space="preserve"> бюджетів</w:t>
      </w:r>
      <w:r w:rsidR="007E68C3" w:rsidRPr="009911F0">
        <w:rPr>
          <w:color w:val="000000"/>
          <w:sz w:val="28"/>
          <w:szCs w:val="28"/>
          <w:lang w:val="uk-UA"/>
        </w:rPr>
        <w:t>.</w:t>
      </w:r>
      <w:r w:rsidR="00F80C27" w:rsidRPr="009911F0">
        <w:rPr>
          <w:color w:val="000000"/>
          <w:sz w:val="28"/>
          <w:szCs w:val="28"/>
          <w:lang w:val="uk-UA"/>
        </w:rPr>
        <w:t xml:space="preserve"> </w:t>
      </w:r>
      <w:r>
        <w:rPr>
          <w:color w:val="000000"/>
          <w:sz w:val="28"/>
          <w:szCs w:val="28"/>
          <w:lang w:val="uk-UA"/>
        </w:rPr>
        <w:t>П</w:t>
      </w:r>
      <w:r w:rsidR="00F80C27" w:rsidRPr="009911F0">
        <w:rPr>
          <w:color w:val="000000"/>
          <w:sz w:val="28"/>
          <w:szCs w:val="28"/>
          <w:lang w:val="uk-UA"/>
        </w:rPr>
        <w:t>ри визначенні обсягів і напрямків кредитування врахов</w:t>
      </w:r>
      <w:r>
        <w:rPr>
          <w:color w:val="000000"/>
          <w:sz w:val="28"/>
          <w:szCs w:val="28"/>
          <w:lang w:val="uk-UA"/>
        </w:rPr>
        <w:t>ано</w:t>
      </w:r>
      <w:r w:rsidR="00F80C27" w:rsidRPr="009911F0">
        <w:rPr>
          <w:color w:val="000000"/>
          <w:sz w:val="28"/>
          <w:szCs w:val="28"/>
          <w:lang w:val="uk-UA"/>
        </w:rPr>
        <w:t xml:space="preserve"> пропозиції райдержадміністрацій </w:t>
      </w:r>
      <w:r w:rsidR="007E68C3" w:rsidRPr="009911F0">
        <w:rPr>
          <w:color w:val="000000"/>
          <w:sz w:val="28"/>
          <w:szCs w:val="28"/>
          <w:lang w:val="uk-UA"/>
        </w:rPr>
        <w:t xml:space="preserve">щодо фінансування та </w:t>
      </w:r>
      <w:r w:rsidR="00B56200" w:rsidRPr="009911F0">
        <w:rPr>
          <w:color w:val="000000"/>
          <w:sz w:val="28"/>
          <w:szCs w:val="28"/>
          <w:lang w:val="uk-UA"/>
        </w:rPr>
        <w:t>досягнення результативних показників</w:t>
      </w:r>
      <w:r w:rsidR="00F80C27" w:rsidRPr="009911F0">
        <w:rPr>
          <w:color w:val="000000"/>
          <w:sz w:val="28"/>
          <w:szCs w:val="28"/>
          <w:lang w:val="uk-UA"/>
        </w:rPr>
        <w:t>.</w:t>
      </w:r>
      <w:r w:rsidR="00B56200" w:rsidRPr="009911F0">
        <w:rPr>
          <w:color w:val="000000"/>
          <w:sz w:val="28"/>
          <w:szCs w:val="28"/>
          <w:lang w:val="uk-UA"/>
        </w:rPr>
        <w:t xml:space="preserve"> Прогнозне ресурсне забезпечення </w:t>
      </w:r>
      <w:r w:rsidR="00536A38">
        <w:rPr>
          <w:color w:val="000000"/>
          <w:sz w:val="28"/>
          <w:szCs w:val="28"/>
          <w:lang w:val="uk-UA"/>
        </w:rPr>
        <w:t xml:space="preserve">заходів </w:t>
      </w:r>
      <w:r>
        <w:rPr>
          <w:color w:val="000000"/>
          <w:sz w:val="28"/>
          <w:szCs w:val="28"/>
          <w:lang w:val="uk-UA"/>
        </w:rPr>
        <w:t>п</w:t>
      </w:r>
      <w:r w:rsidR="00B56200" w:rsidRPr="009911F0">
        <w:rPr>
          <w:color w:val="000000"/>
          <w:sz w:val="28"/>
          <w:szCs w:val="28"/>
          <w:lang w:val="uk-UA"/>
        </w:rPr>
        <w:t>рограми на період дії складає</w:t>
      </w:r>
      <w:r w:rsidR="00F80C27" w:rsidRPr="00F80C27">
        <w:rPr>
          <w:color w:val="000000"/>
          <w:sz w:val="28"/>
          <w:szCs w:val="28"/>
        </w:rPr>
        <w:t xml:space="preserve"> 56</w:t>
      </w:r>
      <w:r w:rsidR="00E664E4">
        <w:rPr>
          <w:color w:val="000000"/>
          <w:sz w:val="28"/>
          <w:szCs w:val="28"/>
          <w:lang w:val="uk-UA"/>
        </w:rPr>
        <w:t xml:space="preserve"> 000</w:t>
      </w:r>
      <w:r w:rsidR="00F80C27" w:rsidRPr="00F80C27">
        <w:rPr>
          <w:color w:val="000000"/>
          <w:sz w:val="28"/>
          <w:szCs w:val="28"/>
        </w:rPr>
        <w:t xml:space="preserve">,0 </w:t>
      </w:r>
      <w:r w:rsidR="00E664E4">
        <w:rPr>
          <w:color w:val="000000"/>
          <w:sz w:val="28"/>
          <w:szCs w:val="28"/>
          <w:lang w:val="uk-UA"/>
        </w:rPr>
        <w:t>тис.</w:t>
      </w:r>
      <w:r w:rsidR="00F80C27" w:rsidRPr="00F80C27">
        <w:rPr>
          <w:color w:val="000000"/>
          <w:sz w:val="28"/>
          <w:szCs w:val="28"/>
        </w:rPr>
        <w:t xml:space="preserve"> </w:t>
      </w:r>
      <w:proofErr w:type="spellStart"/>
      <w:r w:rsidR="00F80C27" w:rsidRPr="00F80C27">
        <w:rPr>
          <w:color w:val="000000"/>
          <w:sz w:val="28"/>
          <w:szCs w:val="28"/>
        </w:rPr>
        <w:t>грн</w:t>
      </w:r>
      <w:proofErr w:type="spellEnd"/>
      <w:r w:rsidR="00F80C27" w:rsidRPr="00F80C27">
        <w:rPr>
          <w:color w:val="000000"/>
          <w:sz w:val="28"/>
          <w:szCs w:val="28"/>
        </w:rPr>
        <w:t xml:space="preserve">, у тому </w:t>
      </w:r>
      <w:proofErr w:type="spellStart"/>
      <w:r w:rsidR="00F80C27" w:rsidRPr="00F80C27">
        <w:rPr>
          <w:color w:val="000000"/>
          <w:sz w:val="28"/>
          <w:szCs w:val="28"/>
        </w:rPr>
        <w:t>числі</w:t>
      </w:r>
      <w:proofErr w:type="spellEnd"/>
      <w:r w:rsidR="00B56200">
        <w:rPr>
          <w:color w:val="000000"/>
          <w:sz w:val="28"/>
          <w:szCs w:val="28"/>
          <w:lang w:val="uk-UA"/>
        </w:rPr>
        <w:t xml:space="preserve"> з державного бюджету – 27</w:t>
      </w:r>
      <w:r w:rsidR="00E664E4">
        <w:rPr>
          <w:color w:val="000000"/>
          <w:sz w:val="28"/>
          <w:szCs w:val="28"/>
          <w:lang w:val="uk-UA"/>
        </w:rPr>
        <w:t> </w:t>
      </w:r>
      <w:r w:rsidR="00B56200">
        <w:rPr>
          <w:color w:val="000000"/>
          <w:sz w:val="28"/>
          <w:szCs w:val="28"/>
          <w:lang w:val="uk-UA"/>
        </w:rPr>
        <w:t>5</w:t>
      </w:r>
      <w:r w:rsidR="00E664E4">
        <w:rPr>
          <w:color w:val="000000"/>
          <w:sz w:val="28"/>
          <w:szCs w:val="28"/>
          <w:lang w:val="uk-UA"/>
        </w:rPr>
        <w:t>00,0</w:t>
      </w:r>
      <w:r w:rsidR="00B56200">
        <w:rPr>
          <w:color w:val="000000"/>
          <w:sz w:val="28"/>
          <w:szCs w:val="28"/>
          <w:lang w:val="uk-UA"/>
        </w:rPr>
        <w:t xml:space="preserve"> </w:t>
      </w:r>
      <w:r w:rsidR="00E664E4">
        <w:rPr>
          <w:color w:val="000000"/>
          <w:sz w:val="28"/>
          <w:szCs w:val="28"/>
          <w:lang w:val="uk-UA"/>
        </w:rPr>
        <w:t>тис</w:t>
      </w:r>
      <w:proofErr w:type="gramStart"/>
      <w:r w:rsidR="00E664E4">
        <w:rPr>
          <w:color w:val="000000"/>
          <w:sz w:val="28"/>
          <w:szCs w:val="28"/>
          <w:lang w:val="uk-UA"/>
        </w:rPr>
        <w:t>.</w:t>
      </w:r>
      <w:proofErr w:type="gramEnd"/>
      <w:r w:rsidR="00E664E4">
        <w:rPr>
          <w:color w:val="000000"/>
          <w:sz w:val="28"/>
          <w:szCs w:val="28"/>
          <w:lang w:val="uk-UA"/>
        </w:rPr>
        <w:t xml:space="preserve"> </w:t>
      </w:r>
      <w:proofErr w:type="spellStart"/>
      <w:proofErr w:type="gramStart"/>
      <w:r w:rsidR="00B56200">
        <w:rPr>
          <w:color w:val="000000"/>
          <w:sz w:val="28"/>
          <w:szCs w:val="28"/>
          <w:lang w:val="uk-UA"/>
        </w:rPr>
        <w:t>г</w:t>
      </w:r>
      <w:proofErr w:type="gramEnd"/>
      <w:r w:rsidR="00B56200">
        <w:rPr>
          <w:color w:val="000000"/>
          <w:sz w:val="28"/>
          <w:szCs w:val="28"/>
          <w:lang w:val="uk-UA"/>
        </w:rPr>
        <w:t>рн</w:t>
      </w:r>
      <w:proofErr w:type="spellEnd"/>
      <w:r w:rsidR="00B56200">
        <w:rPr>
          <w:color w:val="000000"/>
          <w:sz w:val="28"/>
          <w:szCs w:val="28"/>
          <w:lang w:val="uk-UA"/>
        </w:rPr>
        <w:t xml:space="preserve">, </w:t>
      </w:r>
      <w:proofErr w:type="spellStart"/>
      <w:r w:rsidR="00F80C27" w:rsidRPr="00F80C27">
        <w:rPr>
          <w:color w:val="000000"/>
          <w:sz w:val="28"/>
          <w:szCs w:val="28"/>
        </w:rPr>
        <w:t>обласного</w:t>
      </w:r>
      <w:proofErr w:type="spellEnd"/>
      <w:r w:rsidR="00F80C27" w:rsidRPr="00F80C27">
        <w:rPr>
          <w:color w:val="000000"/>
          <w:sz w:val="28"/>
          <w:szCs w:val="28"/>
        </w:rPr>
        <w:t xml:space="preserve"> бюджету</w:t>
      </w:r>
      <w:r w:rsidR="00B56200">
        <w:rPr>
          <w:color w:val="000000"/>
          <w:sz w:val="28"/>
          <w:szCs w:val="28"/>
          <w:lang w:val="uk-UA"/>
        </w:rPr>
        <w:t xml:space="preserve"> – </w:t>
      </w:r>
      <w:r w:rsidR="00F80C27" w:rsidRPr="00F80C27">
        <w:rPr>
          <w:color w:val="000000"/>
          <w:sz w:val="28"/>
          <w:szCs w:val="28"/>
        </w:rPr>
        <w:t>25</w:t>
      </w:r>
      <w:r w:rsidR="00E664E4">
        <w:rPr>
          <w:color w:val="000000"/>
          <w:sz w:val="28"/>
          <w:szCs w:val="28"/>
          <w:lang w:val="uk-UA"/>
        </w:rPr>
        <w:t> </w:t>
      </w:r>
      <w:r w:rsidR="00F80C27" w:rsidRPr="00F80C27">
        <w:rPr>
          <w:color w:val="000000"/>
          <w:sz w:val="28"/>
          <w:szCs w:val="28"/>
        </w:rPr>
        <w:t>6</w:t>
      </w:r>
      <w:r w:rsidR="00E664E4">
        <w:rPr>
          <w:color w:val="000000"/>
          <w:sz w:val="28"/>
          <w:szCs w:val="28"/>
          <w:lang w:val="uk-UA"/>
        </w:rPr>
        <w:t>00,0</w:t>
      </w:r>
      <w:r w:rsidR="00F80C27" w:rsidRPr="00F80C27">
        <w:rPr>
          <w:color w:val="000000"/>
          <w:sz w:val="28"/>
          <w:szCs w:val="28"/>
        </w:rPr>
        <w:t xml:space="preserve"> </w:t>
      </w:r>
      <w:r w:rsidR="00E664E4">
        <w:rPr>
          <w:color w:val="000000"/>
          <w:sz w:val="28"/>
          <w:szCs w:val="28"/>
          <w:lang w:val="uk-UA"/>
        </w:rPr>
        <w:t>тис.</w:t>
      </w:r>
      <w:r w:rsidR="00F80C27" w:rsidRPr="00F80C27">
        <w:rPr>
          <w:color w:val="000000"/>
          <w:sz w:val="28"/>
          <w:szCs w:val="28"/>
        </w:rPr>
        <w:t xml:space="preserve"> </w:t>
      </w:r>
      <w:proofErr w:type="spellStart"/>
      <w:r w:rsidR="00F80C27" w:rsidRPr="00F80C27">
        <w:rPr>
          <w:color w:val="000000"/>
          <w:sz w:val="28"/>
          <w:szCs w:val="28"/>
        </w:rPr>
        <w:t>грн</w:t>
      </w:r>
      <w:proofErr w:type="spellEnd"/>
      <w:r w:rsidR="00B56200">
        <w:rPr>
          <w:color w:val="000000"/>
          <w:sz w:val="28"/>
          <w:szCs w:val="28"/>
          <w:lang w:val="uk-UA"/>
        </w:rPr>
        <w:t>, районних бюджетів – 2</w:t>
      </w:r>
      <w:r w:rsidR="00E664E4">
        <w:rPr>
          <w:color w:val="000000"/>
          <w:sz w:val="28"/>
          <w:szCs w:val="28"/>
          <w:lang w:val="uk-UA"/>
        </w:rPr>
        <w:t> </w:t>
      </w:r>
      <w:r w:rsidR="00B56200">
        <w:rPr>
          <w:color w:val="000000"/>
          <w:sz w:val="28"/>
          <w:szCs w:val="28"/>
          <w:lang w:val="uk-UA"/>
        </w:rPr>
        <w:t>9</w:t>
      </w:r>
      <w:r w:rsidR="00E664E4">
        <w:rPr>
          <w:color w:val="000000"/>
          <w:sz w:val="28"/>
          <w:szCs w:val="28"/>
          <w:lang w:val="uk-UA"/>
        </w:rPr>
        <w:t>00,0 тис.</w:t>
      </w:r>
      <w:r w:rsidR="00B56200">
        <w:rPr>
          <w:color w:val="000000"/>
          <w:sz w:val="28"/>
          <w:szCs w:val="28"/>
          <w:lang w:val="uk-UA"/>
        </w:rPr>
        <w:t xml:space="preserve"> грн.</w:t>
      </w:r>
    </w:p>
    <w:p w:rsidR="00F80C27" w:rsidRDefault="009911F0" w:rsidP="006C07BB">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На 2018 рік п</w:t>
      </w:r>
      <w:r w:rsidR="00B56200">
        <w:rPr>
          <w:color w:val="000000"/>
          <w:sz w:val="28"/>
          <w:szCs w:val="28"/>
          <w:lang w:val="uk-UA"/>
        </w:rPr>
        <w:t xml:space="preserve">рогнозне ресурсне забезпечення </w:t>
      </w:r>
      <w:r w:rsidR="00536A38">
        <w:rPr>
          <w:color w:val="000000"/>
          <w:sz w:val="28"/>
          <w:szCs w:val="28"/>
          <w:lang w:val="uk-UA"/>
        </w:rPr>
        <w:t xml:space="preserve">заходів </w:t>
      </w:r>
      <w:r>
        <w:rPr>
          <w:color w:val="000000"/>
          <w:sz w:val="28"/>
          <w:szCs w:val="28"/>
          <w:lang w:val="uk-UA"/>
        </w:rPr>
        <w:t>п</w:t>
      </w:r>
      <w:r w:rsidR="00B56200">
        <w:rPr>
          <w:color w:val="000000"/>
          <w:sz w:val="28"/>
          <w:szCs w:val="28"/>
          <w:lang w:val="uk-UA"/>
        </w:rPr>
        <w:t>рограми складає</w:t>
      </w:r>
      <w:r w:rsidR="00B56200" w:rsidRPr="00F80C27">
        <w:rPr>
          <w:color w:val="000000"/>
          <w:sz w:val="28"/>
          <w:szCs w:val="28"/>
        </w:rPr>
        <w:t xml:space="preserve"> </w:t>
      </w:r>
      <w:r>
        <w:rPr>
          <w:color w:val="000000"/>
          <w:sz w:val="28"/>
          <w:szCs w:val="28"/>
          <w:lang w:val="uk-UA"/>
        </w:rPr>
        <w:t xml:space="preserve">                     8</w:t>
      </w:r>
      <w:r w:rsidR="00E664E4">
        <w:rPr>
          <w:color w:val="000000"/>
          <w:sz w:val="28"/>
          <w:szCs w:val="28"/>
          <w:lang w:val="uk-UA"/>
        </w:rPr>
        <w:t> </w:t>
      </w:r>
      <w:r>
        <w:rPr>
          <w:color w:val="000000"/>
          <w:sz w:val="28"/>
          <w:szCs w:val="28"/>
          <w:lang w:val="uk-UA"/>
        </w:rPr>
        <w:t>4</w:t>
      </w:r>
      <w:r w:rsidR="00E664E4">
        <w:rPr>
          <w:color w:val="000000"/>
          <w:sz w:val="28"/>
          <w:szCs w:val="28"/>
          <w:lang w:val="uk-UA"/>
        </w:rPr>
        <w:t>00,0</w:t>
      </w:r>
      <w:r w:rsidR="00B56200" w:rsidRPr="00F80C27">
        <w:rPr>
          <w:color w:val="000000"/>
          <w:sz w:val="28"/>
          <w:szCs w:val="28"/>
        </w:rPr>
        <w:t xml:space="preserve"> </w:t>
      </w:r>
      <w:r w:rsidR="00E664E4">
        <w:rPr>
          <w:color w:val="000000"/>
          <w:sz w:val="28"/>
          <w:szCs w:val="28"/>
          <w:lang w:val="uk-UA"/>
        </w:rPr>
        <w:t>тис.</w:t>
      </w:r>
      <w:r w:rsidR="00B56200" w:rsidRPr="00F80C27">
        <w:rPr>
          <w:color w:val="000000"/>
          <w:sz w:val="28"/>
          <w:szCs w:val="28"/>
        </w:rPr>
        <w:t xml:space="preserve"> </w:t>
      </w:r>
      <w:proofErr w:type="spellStart"/>
      <w:r w:rsidR="00B56200" w:rsidRPr="00F80C27">
        <w:rPr>
          <w:color w:val="000000"/>
          <w:sz w:val="28"/>
          <w:szCs w:val="28"/>
        </w:rPr>
        <w:t>грн</w:t>
      </w:r>
      <w:proofErr w:type="spellEnd"/>
      <w:r w:rsidR="00B56200" w:rsidRPr="00F80C27">
        <w:rPr>
          <w:color w:val="000000"/>
          <w:sz w:val="28"/>
          <w:szCs w:val="28"/>
        </w:rPr>
        <w:t xml:space="preserve">, у тому </w:t>
      </w:r>
      <w:proofErr w:type="spellStart"/>
      <w:r w:rsidR="00B56200" w:rsidRPr="00F80C27">
        <w:rPr>
          <w:color w:val="000000"/>
          <w:sz w:val="28"/>
          <w:szCs w:val="28"/>
        </w:rPr>
        <w:t>числі</w:t>
      </w:r>
      <w:proofErr w:type="spellEnd"/>
      <w:r w:rsidR="00B56200">
        <w:rPr>
          <w:color w:val="000000"/>
          <w:sz w:val="28"/>
          <w:szCs w:val="28"/>
          <w:lang w:val="uk-UA"/>
        </w:rPr>
        <w:t xml:space="preserve"> з держ</w:t>
      </w:r>
      <w:r>
        <w:rPr>
          <w:color w:val="000000"/>
          <w:sz w:val="28"/>
          <w:szCs w:val="28"/>
          <w:lang w:val="uk-UA"/>
        </w:rPr>
        <w:t xml:space="preserve">авного </w:t>
      </w:r>
      <w:r w:rsidR="00B56200">
        <w:rPr>
          <w:color w:val="000000"/>
          <w:sz w:val="28"/>
          <w:szCs w:val="28"/>
          <w:lang w:val="uk-UA"/>
        </w:rPr>
        <w:t xml:space="preserve">бюджету – </w:t>
      </w:r>
      <w:r>
        <w:rPr>
          <w:color w:val="000000"/>
          <w:sz w:val="28"/>
          <w:szCs w:val="28"/>
          <w:lang w:val="uk-UA"/>
        </w:rPr>
        <w:t>4</w:t>
      </w:r>
      <w:r w:rsidR="00E664E4">
        <w:rPr>
          <w:color w:val="000000"/>
          <w:sz w:val="28"/>
          <w:szCs w:val="28"/>
          <w:lang w:val="uk-UA"/>
        </w:rPr>
        <w:t> </w:t>
      </w:r>
      <w:r>
        <w:rPr>
          <w:color w:val="000000"/>
          <w:sz w:val="28"/>
          <w:szCs w:val="28"/>
          <w:lang w:val="uk-UA"/>
        </w:rPr>
        <w:t>0</w:t>
      </w:r>
      <w:r w:rsidR="00E664E4">
        <w:rPr>
          <w:color w:val="000000"/>
          <w:sz w:val="28"/>
          <w:szCs w:val="28"/>
          <w:lang w:val="uk-UA"/>
        </w:rPr>
        <w:t>00,0</w:t>
      </w:r>
      <w:r w:rsidR="00B56200">
        <w:rPr>
          <w:color w:val="000000"/>
          <w:sz w:val="28"/>
          <w:szCs w:val="28"/>
          <w:lang w:val="uk-UA"/>
        </w:rPr>
        <w:t xml:space="preserve"> </w:t>
      </w:r>
      <w:r w:rsidR="00E664E4">
        <w:rPr>
          <w:color w:val="000000"/>
          <w:sz w:val="28"/>
          <w:szCs w:val="28"/>
          <w:lang w:val="uk-UA"/>
        </w:rPr>
        <w:t>тис</w:t>
      </w:r>
      <w:proofErr w:type="gramStart"/>
      <w:r w:rsidR="00E664E4">
        <w:rPr>
          <w:color w:val="000000"/>
          <w:sz w:val="28"/>
          <w:szCs w:val="28"/>
          <w:lang w:val="uk-UA"/>
        </w:rPr>
        <w:t>.</w:t>
      </w:r>
      <w:proofErr w:type="gramEnd"/>
      <w:r w:rsidR="00E664E4">
        <w:rPr>
          <w:color w:val="000000"/>
          <w:sz w:val="28"/>
          <w:szCs w:val="28"/>
          <w:lang w:val="uk-UA"/>
        </w:rPr>
        <w:t xml:space="preserve"> </w:t>
      </w:r>
      <w:proofErr w:type="spellStart"/>
      <w:proofErr w:type="gramStart"/>
      <w:r w:rsidR="00B56200">
        <w:rPr>
          <w:color w:val="000000"/>
          <w:sz w:val="28"/>
          <w:szCs w:val="28"/>
          <w:lang w:val="uk-UA"/>
        </w:rPr>
        <w:t>г</w:t>
      </w:r>
      <w:proofErr w:type="gramEnd"/>
      <w:r w:rsidR="00B56200">
        <w:rPr>
          <w:color w:val="000000"/>
          <w:sz w:val="28"/>
          <w:szCs w:val="28"/>
          <w:lang w:val="uk-UA"/>
        </w:rPr>
        <w:t>рн</w:t>
      </w:r>
      <w:proofErr w:type="spellEnd"/>
      <w:r w:rsidR="00B56200">
        <w:rPr>
          <w:color w:val="000000"/>
          <w:sz w:val="28"/>
          <w:szCs w:val="28"/>
          <w:lang w:val="uk-UA"/>
        </w:rPr>
        <w:t xml:space="preserve">, </w:t>
      </w:r>
      <w:proofErr w:type="spellStart"/>
      <w:r w:rsidR="00B56200" w:rsidRPr="00F80C27">
        <w:rPr>
          <w:color w:val="000000"/>
          <w:sz w:val="28"/>
          <w:szCs w:val="28"/>
        </w:rPr>
        <w:t>обласного</w:t>
      </w:r>
      <w:proofErr w:type="spellEnd"/>
      <w:r w:rsidR="00B56200" w:rsidRPr="00F80C27">
        <w:rPr>
          <w:color w:val="000000"/>
          <w:sz w:val="28"/>
          <w:szCs w:val="28"/>
        </w:rPr>
        <w:t xml:space="preserve"> бюджету</w:t>
      </w:r>
      <w:r w:rsidR="00B56200">
        <w:rPr>
          <w:color w:val="000000"/>
          <w:sz w:val="28"/>
          <w:szCs w:val="28"/>
          <w:lang w:val="uk-UA"/>
        </w:rPr>
        <w:t xml:space="preserve"> – </w:t>
      </w:r>
      <w:r>
        <w:rPr>
          <w:color w:val="000000"/>
          <w:sz w:val="28"/>
          <w:szCs w:val="28"/>
          <w:lang w:val="uk-UA"/>
        </w:rPr>
        <w:t>4</w:t>
      </w:r>
      <w:r w:rsidR="00E664E4">
        <w:rPr>
          <w:color w:val="000000"/>
          <w:sz w:val="28"/>
          <w:szCs w:val="28"/>
          <w:lang w:val="uk-UA"/>
        </w:rPr>
        <w:t> </w:t>
      </w:r>
      <w:r>
        <w:rPr>
          <w:color w:val="000000"/>
          <w:sz w:val="28"/>
          <w:szCs w:val="28"/>
          <w:lang w:val="uk-UA"/>
        </w:rPr>
        <w:t>0</w:t>
      </w:r>
      <w:r w:rsidR="00E664E4">
        <w:rPr>
          <w:color w:val="000000"/>
          <w:sz w:val="28"/>
          <w:szCs w:val="28"/>
          <w:lang w:val="uk-UA"/>
        </w:rPr>
        <w:t>00,0 тис.</w:t>
      </w:r>
      <w:r w:rsidR="00B56200" w:rsidRPr="00F80C27">
        <w:rPr>
          <w:color w:val="000000"/>
          <w:sz w:val="28"/>
          <w:szCs w:val="28"/>
        </w:rPr>
        <w:t xml:space="preserve"> </w:t>
      </w:r>
      <w:proofErr w:type="spellStart"/>
      <w:r w:rsidR="00B56200" w:rsidRPr="00F80C27">
        <w:rPr>
          <w:color w:val="000000"/>
          <w:sz w:val="28"/>
          <w:szCs w:val="28"/>
        </w:rPr>
        <w:t>грн</w:t>
      </w:r>
      <w:proofErr w:type="spellEnd"/>
      <w:r w:rsidR="00B56200">
        <w:rPr>
          <w:color w:val="000000"/>
          <w:sz w:val="28"/>
          <w:szCs w:val="28"/>
          <w:lang w:val="uk-UA"/>
        </w:rPr>
        <w:t xml:space="preserve">, районних бюджетів – </w:t>
      </w:r>
      <w:r>
        <w:rPr>
          <w:color w:val="000000"/>
          <w:sz w:val="28"/>
          <w:szCs w:val="28"/>
          <w:lang w:val="uk-UA"/>
        </w:rPr>
        <w:t>4</w:t>
      </w:r>
      <w:r w:rsidR="00E664E4">
        <w:rPr>
          <w:color w:val="000000"/>
          <w:sz w:val="28"/>
          <w:szCs w:val="28"/>
          <w:lang w:val="uk-UA"/>
        </w:rPr>
        <w:t>00,0</w:t>
      </w:r>
      <w:r w:rsidR="00B56200">
        <w:rPr>
          <w:color w:val="000000"/>
          <w:sz w:val="28"/>
          <w:szCs w:val="28"/>
          <w:lang w:val="uk-UA"/>
        </w:rPr>
        <w:t xml:space="preserve"> </w:t>
      </w:r>
      <w:r w:rsidR="00E664E4">
        <w:rPr>
          <w:color w:val="000000"/>
          <w:sz w:val="28"/>
          <w:szCs w:val="28"/>
          <w:lang w:val="uk-UA"/>
        </w:rPr>
        <w:t>тис.</w:t>
      </w:r>
      <w:r w:rsidR="00B56200">
        <w:rPr>
          <w:color w:val="000000"/>
          <w:sz w:val="28"/>
          <w:szCs w:val="28"/>
          <w:lang w:val="uk-UA"/>
        </w:rPr>
        <w:t xml:space="preserve"> грн.</w:t>
      </w:r>
    </w:p>
    <w:p w:rsidR="009911F0" w:rsidRPr="00B56200" w:rsidRDefault="00536A38" w:rsidP="006C07BB">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2. Регіональна програма модернізації системи теплопостачання Луганської області на 2017-2020 роки. Фонд виконує заходи програми в частині надання кредитів громадянам на реконструкцію систем теплопостачання житла. Фінансування заходів програми передбачено за рахунок коштів обласного бюджету. Прогнозне ресурсне забезпечення заходів програми (у т</w:t>
      </w:r>
      <w:r w:rsidR="00E664E4">
        <w:rPr>
          <w:color w:val="000000"/>
          <w:sz w:val="28"/>
          <w:szCs w:val="28"/>
          <w:lang w:val="uk-UA"/>
        </w:rPr>
        <w:t xml:space="preserve">ому </w:t>
      </w:r>
      <w:r>
        <w:rPr>
          <w:color w:val="000000"/>
          <w:sz w:val="28"/>
          <w:szCs w:val="28"/>
          <w:lang w:val="uk-UA"/>
        </w:rPr>
        <w:t>ч</w:t>
      </w:r>
      <w:r w:rsidR="00E664E4">
        <w:rPr>
          <w:color w:val="000000"/>
          <w:sz w:val="28"/>
          <w:szCs w:val="28"/>
          <w:lang w:val="uk-UA"/>
        </w:rPr>
        <w:t>ислі</w:t>
      </w:r>
      <w:r>
        <w:rPr>
          <w:color w:val="000000"/>
          <w:sz w:val="28"/>
          <w:szCs w:val="28"/>
          <w:lang w:val="uk-UA"/>
        </w:rPr>
        <w:t xml:space="preserve"> на 2018 рік) складає 1</w:t>
      </w:r>
      <w:r w:rsidR="007A6860">
        <w:rPr>
          <w:color w:val="000000"/>
          <w:sz w:val="28"/>
          <w:szCs w:val="28"/>
          <w:lang w:val="uk-UA"/>
        </w:rPr>
        <w:t xml:space="preserve"> </w:t>
      </w:r>
      <w:r>
        <w:rPr>
          <w:color w:val="000000"/>
          <w:sz w:val="28"/>
          <w:szCs w:val="28"/>
          <w:lang w:val="uk-UA"/>
        </w:rPr>
        <w:t>0</w:t>
      </w:r>
      <w:r w:rsidR="007A6860">
        <w:rPr>
          <w:color w:val="000000"/>
          <w:sz w:val="28"/>
          <w:szCs w:val="28"/>
          <w:lang w:val="uk-UA"/>
        </w:rPr>
        <w:t>00,0</w:t>
      </w:r>
      <w:r>
        <w:rPr>
          <w:color w:val="000000"/>
          <w:sz w:val="28"/>
          <w:szCs w:val="28"/>
          <w:lang w:val="uk-UA"/>
        </w:rPr>
        <w:t xml:space="preserve"> </w:t>
      </w:r>
      <w:r w:rsidR="007A6860">
        <w:rPr>
          <w:color w:val="000000"/>
          <w:sz w:val="28"/>
          <w:szCs w:val="28"/>
          <w:lang w:val="uk-UA"/>
        </w:rPr>
        <w:t>тис.</w:t>
      </w:r>
      <w:r>
        <w:rPr>
          <w:color w:val="000000"/>
          <w:sz w:val="28"/>
          <w:szCs w:val="28"/>
          <w:lang w:val="uk-UA"/>
        </w:rPr>
        <w:t xml:space="preserve"> грн.</w:t>
      </w:r>
    </w:p>
    <w:p w:rsidR="00F80C27" w:rsidRDefault="00F80C27" w:rsidP="006C07BB">
      <w:pPr>
        <w:spacing w:line="240" w:lineRule="auto"/>
        <w:ind w:firstLine="709"/>
        <w:jc w:val="both"/>
        <w:rPr>
          <w:rFonts w:ascii="Times New Roman" w:hAnsi="Times New Roman"/>
          <w:sz w:val="28"/>
          <w:szCs w:val="28"/>
        </w:rPr>
      </w:pPr>
    </w:p>
    <w:p w:rsidR="00553F34" w:rsidRPr="00F80C27" w:rsidRDefault="00553F34" w:rsidP="006C07BB">
      <w:pPr>
        <w:spacing w:line="240" w:lineRule="auto"/>
        <w:ind w:firstLine="709"/>
        <w:jc w:val="both"/>
        <w:rPr>
          <w:rFonts w:ascii="Times New Roman" w:hAnsi="Times New Roman"/>
          <w:sz w:val="28"/>
          <w:szCs w:val="28"/>
        </w:rPr>
      </w:pPr>
    </w:p>
    <w:p w:rsidR="006B52E8" w:rsidRDefault="006B52E8" w:rsidP="006C07BB">
      <w:pPr>
        <w:spacing w:line="240" w:lineRule="auto"/>
        <w:ind w:firstLine="709"/>
        <w:jc w:val="both"/>
        <w:rPr>
          <w:rFonts w:ascii="Times New Roman" w:hAnsi="Times New Roman"/>
          <w:sz w:val="28"/>
          <w:szCs w:val="28"/>
          <w:lang w:val="uk-UA"/>
        </w:rPr>
      </w:pPr>
      <w:r w:rsidRPr="006B52E8">
        <w:rPr>
          <w:rFonts w:ascii="Times New Roman" w:hAnsi="Times New Roman"/>
          <w:b/>
          <w:sz w:val="28"/>
          <w:szCs w:val="28"/>
          <w:lang w:val="uk-UA"/>
        </w:rPr>
        <w:t>Примітка 3.</w:t>
      </w:r>
      <w:r w:rsidR="00BD19E4">
        <w:rPr>
          <w:rFonts w:ascii="Times New Roman" w:hAnsi="Times New Roman"/>
          <w:b/>
          <w:sz w:val="28"/>
          <w:szCs w:val="28"/>
          <w:lang w:val="uk-UA"/>
        </w:rPr>
        <w:t xml:space="preserve"> </w:t>
      </w:r>
      <w:r w:rsidR="00BD19E4" w:rsidRPr="00BD19E4">
        <w:rPr>
          <w:rFonts w:ascii="Times New Roman" w:hAnsi="Times New Roman"/>
          <w:sz w:val="28"/>
          <w:szCs w:val="28"/>
          <w:lang w:val="uk-UA"/>
        </w:rPr>
        <w:t>Основи подання фінансової звітності</w:t>
      </w:r>
    </w:p>
    <w:p w:rsidR="005029C7" w:rsidRPr="005029C7" w:rsidRDefault="005029C7" w:rsidP="006C07BB">
      <w:pPr>
        <w:spacing w:after="0" w:line="240" w:lineRule="auto"/>
        <w:ind w:firstLine="709"/>
        <w:jc w:val="both"/>
        <w:outlineLvl w:val="2"/>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t>Фінансова звітність підготовлена у відповідності до Міжнародних стандартів фінансової звітності (МСФЗ).</w:t>
      </w:r>
    </w:p>
    <w:p w:rsidR="005029C7" w:rsidRPr="005029C7" w:rsidRDefault="005029C7" w:rsidP="006C07BB">
      <w:pPr>
        <w:spacing w:after="0" w:line="240" w:lineRule="auto"/>
        <w:ind w:firstLine="709"/>
        <w:jc w:val="both"/>
        <w:outlineLvl w:val="2"/>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t>Основні принципи бухгалтерського обліку ґрунтуються на підставі Міжнародних стандартів фінансової звітності:</w:t>
      </w:r>
    </w:p>
    <w:p w:rsidR="005029C7" w:rsidRPr="005029C7" w:rsidRDefault="005029C7" w:rsidP="006C07BB">
      <w:pPr>
        <w:widowControl w:val="0"/>
        <w:spacing w:after="0" w:line="240" w:lineRule="auto"/>
        <w:ind w:firstLine="709"/>
        <w:jc w:val="both"/>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t xml:space="preserve">МСБО (IAS) 8 «Облікова політика; МСБО (IAS)1 «Подання фінансової звітності»; МСБО (IAS) 34 «Проміжна фінансова звітність»; МСФЗ (IFRS) 7 «Звіт про рух грошових коштів»; МСБО 38 «Нематеріальні активи»; МСБО (IAS) 16 «Основні засоби»; </w:t>
      </w:r>
      <w:r w:rsidRPr="00160607">
        <w:rPr>
          <w:rFonts w:ascii="Times New Roman" w:eastAsia="Times New Roman" w:hAnsi="Times New Roman"/>
          <w:bCs/>
          <w:sz w:val="28"/>
          <w:szCs w:val="28"/>
          <w:lang w:val="uk-UA" w:eastAsia="ru-RU"/>
        </w:rPr>
        <w:t xml:space="preserve">МСБО (IАS) 17 «Оренда»; </w:t>
      </w:r>
      <w:r w:rsidRPr="005029C7">
        <w:rPr>
          <w:rFonts w:ascii="Times New Roman" w:eastAsia="Times New Roman" w:hAnsi="Times New Roman"/>
          <w:bCs/>
          <w:sz w:val="28"/>
          <w:szCs w:val="28"/>
          <w:lang w:val="uk-UA" w:eastAsia="ru-RU"/>
        </w:rPr>
        <w:t>МСБО(IАS) 2 «Запаси»; МСФЗ (IFRS)  9 «Фінансові інструменти»; МСБО (IАS)  32 «Фінансові інструменти: розкриття та подання»; МСФЗ (IFRS) 7 «Фінансові інструменти: розкриття інформації»; МСБО (IAS)  19 «Виплати працівникам»; МСБО (IAS)  37 «Забезпечення, умовні зобов’язання та умовні активи»; МСБО  (IAS)  20 «Облік державних грантів і розкриття інформації про державну допомогу»; », МСФЗ (IFRS)   18 «Доходи»; МСБО (IAS) 24 «Розкриття інформації щодо пов’язаних сторін»; МСБУ (IAS)  10 «Події після звітного періоду»; МСБО (IAS) 36 «Знецінення активів»</w:t>
      </w:r>
      <w:r>
        <w:rPr>
          <w:rFonts w:ascii="Times New Roman" w:eastAsia="Times New Roman" w:hAnsi="Times New Roman"/>
          <w:bCs/>
          <w:sz w:val="28"/>
          <w:szCs w:val="28"/>
          <w:lang w:val="uk-UA" w:eastAsia="ru-RU"/>
        </w:rPr>
        <w:t>.</w:t>
      </w:r>
    </w:p>
    <w:p w:rsidR="005029C7" w:rsidRPr="005029C7" w:rsidRDefault="005029C7" w:rsidP="006C07BB">
      <w:pPr>
        <w:spacing w:after="0" w:line="240" w:lineRule="auto"/>
        <w:ind w:firstLine="709"/>
        <w:jc w:val="both"/>
        <w:outlineLvl w:val="2"/>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t xml:space="preserve">Фінансова звітність підготовлена на основі безперервності діяльності.  </w:t>
      </w:r>
      <w:r w:rsidR="009E6E31">
        <w:rPr>
          <w:rFonts w:ascii="Times New Roman" w:eastAsia="Times New Roman" w:hAnsi="Times New Roman"/>
          <w:bCs/>
          <w:sz w:val="28"/>
          <w:szCs w:val="28"/>
          <w:lang w:val="uk-UA" w:eastAsia="ru-RU"/>
        </w:rPr>
        <w:t>КП «Ф</w:t>
      </w:r>
      <w:r w:rsidR="00BA3D7E">
        <w:rPr>
          <w:rFonts w:ascii="Times New Roman" w:eastAsia="Times New Roman" w:hAnsi="Times New Roman"/>
          <w:bCs/>
          <w:sz w:val="28"/>
          <w:szCs w:val="28"/>
          <w:lang w:val="uk-UA" w:eastAsia="ru-RU"/>
        </w:rPr>
        <w:t>онд</w:t>
      </w:r>
      <w:r w:rsidR="009E6E31">
        <w:rPr>
          <w:rFonts w:ascii="Times New Roman" w:eastAsia="Times New Roman" w:hAnsi="Times New Roman"/>
          <w:bCs/>
          <w:sz w:val="28"/>
          <w:szCs w:val="28"/>
          <w:lang w:val="uk-UA" w:eastAsia="ru-RU"/>
        </w:rPr>
        <w:t xml:space="preserve"> ІЖБ»</w:t>
      </w:r>
      <w:r w:rsidRPr="005029C7">
        <w:rPr>
          <w:rFonts w:ascii="Times New Roman" w:eastAsia="Times New Roman" w:hAnsi="Times New Roman"/>
          <w:bCs/>
          <w:sz w:val="28"/>
          <w:szCs w:val="28"/>
          <w:lang w:val="uk-UA" w:eastAsia="ru-RU"/>
        </w:rPr>
        <w:t xml:space="preserve"> не має ні наміру, ні потреби ліквідувати або суттєво скоротити свою діяльність </w:t>
      </w:r>
      <w:r w:rsidRPr="007A6860">
        <w:rPr>
          <w:rFonts w:ascii="Times New Roman" w:eastAsia="Times New Roman" w:hAnsi="Times New Roman"/>
          <w:bCs/>
          <w:sz w:val="28"/>
          <w:szCs w:val="28"/>
          <w:lang w:val="uk-UA" w:eastAsia="ru-RU"/>
        </w:rPr>
        <w:t>та не існує реальної альтернативи цьому</w:t>
      </w:r>
      <w:r w:rsidRPr="005029C7">
        <w:rPr>
          <w:rFonts w:ascii="Times New Roman" w:eastAsia="Times New Roman" w:hAnsi="Times New Roman"/>
          <w:bCs/>
          <w:sz w:val="28"/>
          <w:szCs w:val="28"/>
          <w:lang w:val="uk-UA" w:eastAsia="ru-RU"/>
        </w:rPr>
        <w:t xml:space="preserve">.  </w:t>
      </w:r>
    </w:p>
    <w:p w:rsidR="00553F34" w:rsidRDefault="00553F34" w:rsidP="006C07BB">
      <w:pPr>
        <w:widowControl w:val="0"/>
        <w:spacing w:after="0" w:line="240" w:lineRule="auto"/>
        <w:ind w:firstLine="709"/>
        <w:jc w:val="both"/>
        <w:rPr>
          <w:rFonts w:ascii="Times New Roman" w:eastAsia="Times New Roman" w:hAnsi="Times New Roman"/>
          <w:bCs/>
          <w:sz w:val="28"/>
          <w:szCs w:val="28"/>
          <w:lang w:val="uk-UA" w:eastAsia="ru-RU"/>
        </w:rPr>
      </w:pPr>
    </w:p>
    <w:p w:rsidR="005029C7" w:rsidRDefault="005029C7" w:rsidP="006C07BB">
      <w:pPr>
        <w:widowControl w:val="0"/>
        <w:spacing w:after="0" w:line="240" w:lineRule="auto"/>
        <w:ind w:firstLine="709"/>
        <w:jc w:val="both"/>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t>Під час складання фінансової звітності для визначення припущення про безперервність діяльності були застосовані наступні індикатори щодо оцінки безперервності:</w:t>
      </w:r>
    </w:p>
    <w:p w:rsidR="004C6D49" w:rsidRPr="004C6D49" w:rsidRDefault="004C6D49" w:rsidP="006C07BB">
      <w:pPr>
        <w:widowControl w:val="0"/>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 xml:space="preserve">3.1 </w:t>
      </w:r>
      <w:r w:rsidRPr="004C6D49">
        <w:rPr>
          <w:rFonts w:ascii="Times New Roman" w:eastAsia="Times New Roman" w:hAnsi="Times New Roman"/>
          <w:bCs/>
          <w:sz w:val="28"/>
          <w:szCs w:val="28"/>
          <w:lang w:val="uk-UA" w:eastAsia="ru-RU"/>
        </w:rPr>
        <w:t>Фінансові події:</w:t>
      </w:r>
    </w:p>
    <w:p w:rsidR="004C6D49" w:rsidRPr="004C6D49" w:rsidRDefault="004C6D49" w:rsidP="006C07BB">
      <w:pPr>
        <w:widowControl w:val="0"/>
        <w:numPr>
          <w:ilvl w:val="0"/>
          <w:numId w:val="2"/>
        </w:numPr>
        <w:spacing w:after="0" w:line="240" w:lineRule="auto"/>
        <w:ind w:firstLine="414"/>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перевищення зобов’язань над активами або перевищення поточних зобов’язань над поточними активами;</w:t>
      </w:r>
    </w:p>
    <w:p w:rsidR="004C6D49" w:rsidRPr="009911F0" w:rsidRDefault="004C6D49" w:rsidP="006C07BB">
      <w:pPr>
        <w:widowControl w:val="0"/>
        <w:numPr>
          <w:ilvl w:val="0"/>
          <w:numId w:val="2"/>
        </w:numPr>
        <w:spacing w:after="0" w:line="240" w:lineRule="auto"/>
        <w:ind w:left="709" w:firstLine="414"/>
        <w:jc w:val="both"/>
        <w:rPr>
          <w:rFonts w:ascii="Times New Roman" w:eastAsia="Times New Roman" w:hAnsi="Times New Roman"/>
          <w:bCs/>
          <w:sz w:val="28"/>
          <w:szCs w:val="28"/>
          <w:lang w:val="uk-UA" w:eastAsia="ru-RU"/>
        </w:rPr>
      </w:pPr>
      <w:r w:rsidRPr="009911F0">
        <w:rPr>
          <w:rFonts w:ascii="Times New Roman" w:eastAsia="Times New Roman" w:hAnsi="Times New Roman"/>
          <w:bCs/>
          <w:sz w:val="28"/>
          <w:szCs w:val="28"/>
          <w:lang w:val="uk-UA" w:eastAsia="ru-RU"/>
        </w:rPr>
        <w:t>позики з</w:t>
      </w:r>
      <w:r w:rsidRPr="004C6D49">
        <w:rPr>
          <w:rFonts w:ascii="Times New Roman" w:eastAsia="Times New Roman" w:hAnsi="Times New Roman"/>
          <w:bCs/>
          <w:sz w:val="28"/>
          <w:szCs w:val="28"/>
          <w:lang w:val="uk-UA" w:eastAsia="ru-RU"/>
        </w:rPr>
        <w:t xml:space="preserve"> фіксованим строком, погашення яких наближається, за відсутності реальних перспектив пролонгації чи погашення</w:t>
      </w:r>
      <w:r w:rsidRPr="009911F0">
        <w:rPr>
          <w:rFonts w:ascii="Times New Roman" w:eastAsia="Times New Roman" w:hAnsi="Times New Roman"/>
          <w:bCs/>
          <w:sz w:val="28"/>
          <w:szCs w:val="28"/>
          <w:lang w:val="uk-UA" w:eastAsia="ru-RU"/>
        </w:rPr>
        <w:t>; або надмірне використання короткострокових позик для фінансування довгострокових активів;</w:t>
      </w:r>
    </w:p>
    <w:p w:rsidR="004C6D49" w:rsidRPr="004C6D49" w:rsidRDefault="004C6D49" w:rsidP="006C07BB">
      <w:pPr>
        <w:widowControl w:val="0"/>
        <w:numPr>
          <w:ilvl w:val="0"/>
          <w:numId w:val="2"/>
        </w:numPr>
        <w:spacing w:after="0" w:line="240" w:lineRule="auto"/>
        <w:ind w:left="709" w:firstLine="414"/>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ознаки скасування фінансової підтримки кредиторами;</w:t>
      </w:r>
    </w:p>
    <w:p w:rsidR="004C6D49" w:rsidRPr="004C6D49" w:rsidRDefault="004C6D49" w:rsidP="006C07BB">
      <w:pPr>
        <w:widowControl w:val="0"/>
        <w:numPr>
          <w:ilvl w:val="0"/>
          <w:numId w:val="2"/>
        </w:numPr>
        <w:spacing w:after="0" w:line="240" w:lineRule="auto"/>
        <w:ind w:left="709" w:firstLine="414"/>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від’ємні грошові потоки від операційної діяльності, про які свідчить фінансова звітність за попередні періоди або прогнозна фінансова звітність;</w:t>
      </w:r>
    </w:p>
    <w:p w:rsidR="004C6D49" w:rsidRPr="004C6D49" w:rsidRDefault="004C6D49" w:rsidP="006C07BB">
      <w:pPr>
        <w:widowControl w:val="0"/>
        <w:numPr>
          <w:ilvl w:val="0"/>
          <w:numId w:val="2"/>
        </w:numPr>
        <w:spacing w:after="0" w:line="240" w:lineRule="auto"/>
        <w:ind w:left="709" w:firstLine="414"/>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негативні ключові фінансові коефіцієнти;</w:t>
      </w:r>
    </w:p>
    <w:p w:rsidR="004C6D49" w:rsidRPr="004C6D49" w:rsidRDefault="004C6D49" w:rsidP="006C07BB">
      <w:pPr>
        <w:widowControl w:val="0"/>
        <w:numPr>
          <w:ilvl w:val="0"/>
          <w:numId w:val="2"/>
        </w:numPr>
        <w:spacing w:after="0" w:line="240" w:lineRule="auto"/>
        <w:ind w:left="709" w:firstLine="414"/>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значні операційні збитки або значне зменшення вартості активів, що використовуються для генерування грошових потоків;</w:t>
      </w:r>
    </w:p>
    <w:p w:rsidR="004C6D49" w:rsidRPr="004C6D49" w:rsidRDefault="004C6D49" w:rsidP="006C07BB">
      <w:pPr>
        <w:widowControl w:val="0"/>
        <w:numPr>
          <w:ilvl w:val="0"/>
          <w:numId w:val="2"/>
        </w:numPr>
        <w:spacing w:after="0" w:line="240" w:lineRule="auto"/>
        <w:ind w:left="709" w:firstLine="414"/>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неможливість вчасно платити кредиторам;</w:t>
      </w:r>
    </w:p>
    <w:p w:rsidR="004C6D49" w:rsidRPr="004C6D49" w:rsidRDefault="004C6D49" w:rsidP="006C07BB">
      <w:pPr>
        <w:widowControl w:val="0"/>
        <w:numPr>
          <w:ilvl w:val="0"/>
          <w:numId w:val="2"/>
        </w:numPr>
        <w:spacing w:after="0" w:line="240" w:lineRule="auto"/>
        <w:ind w:left="709" w:firstLine="414"/>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неможливість в</w:t>
      </w:r>
      <w:r w:rsidR="00387DCD">
        <w:rPr>
          <w:rFonts w:ascii="Times New Roman" w:eastAsia="Times New Roman" w:hAnsi="Times New Roman"/>
          <w:bCs/>
          <w:sz w:val="28"/>
          <w:szCs w:val="28"/>
          <w:lang w:val="uk-UA" w:eastAsia="ru-RU"/>
        </w:rPr>
        <w:t>иконувати умови угод про позики.</w:t>
      </w:r>
    </w:p>
    <w:p w:rsidR="004C6D49" w:rsidRPr="004C6D49" w:rsidRDefault="004C6D49" w:rsidP="006C07BB">
      <w:pPr>
        <w:widowControl w:val="0"/>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 xml:space="preserve">3.2  </w:t>
      </w:r>
      <w:r w:rsidRPr="004C6D49">
        <w:rPr>
          <w:rFonts w:ascii="Times New Roman" w:eastAsia="Times New Roman" w:hAnsi="Times New Roman"/>
          <w:bCs/>
          <w:sz w:val="28"/>
          <w:szCs w:val="28"/>
          <w:lang w:val="uk-UA" w:eastAsia="ru-RU"/>
        </w:rPr>
        <w:t>Операційні події:</w:t>
      </w:r>
    </w:p>
    <w:p w:rsidR="004C6D49" w:rsidRPr="004C6D49" w:rsidRDefault="004C6D49" w:rsidP="006C07BB">
      <w:pPr>
        <w:numPr>
          <w:ilvl w:val="0"/>
          <w:numId w:val="2"/>
        </w:numPr>
        <w:spacing w:after="0" w:line="240" w:lineRule="auto"/>
        <w:ind w:left="709" w:firstLine="425"/>
        <w:contextualSpacing/>
        <w:jc w:val="both"/>
        <w:rPr>
          <w:rFonts w:ascii="Times New Roman" w:hAnsi="Times New Roman"/>
          <w:sz w:val="28"/>
          <w:szCs w:val="28"/>
          <w:lang w:val="uk-UA"/>
        </w:rPr>
      </w:pPr>
      <w:r w:rsidRPr="004C6D49">
        <w:rPr>
          <w:rFonts w:ascii="Times New Roman" w:hAnsi="Times New Roman"/>
          <w:sz w:val="28"/>
          <w:szCs w:val="28"/>
          <w:lang w:val="uk-UA"/>
        </w:rPr>
        <w:t xml:space="preserve">наміри управлінського персоналу ліквідувати суб’єкт господарювання або </w:t>
      </w:r>
      <w:r>
        <w:rPr>
          <w:rFonts w:ascii="Times New Roman" w:hAnsi="Times New Roman"/>
          <w:sz w:val="28"/>
          <w:szCs w:val="28"/>
          <w:lang w:val="uk-UA"/>
        </w:rPr>
        <w:t xml:space="preserve">  </w:t>
      </w:r>
      <w:r w:rsidRPr="004C6D49">
        <w:rPr>
          <w:rFonts w:ascii="Times New Roman" w:hAnsi="Times New Roman"/>
          <w:sz w:val="28"/>
          <w:szCs w:val="28"/>
          <w:lang w:val="uk-UA"/>
        </w:rPr>
        <w:t>припинити діяльність;</w:t>
      </w:r>
    </w:p>
    <w:p w:rsidR="004C6D49" w:rsidRPr="004C6D49" w:rsidRDefault="004C6D49" w:rsidP="006C07BB">
      <w:pPr>
        <w:numPr>
          <w:ilvl w:val="0"/>
          <w:numId w:val="2"/>
        </w:numPr>
        <w:spacing w:after="0" w:line="240" w:lineRule="auto"/>
        <w:ind w:left="709" w:firstLine="425"/>
        <w:contextualSpacing/>
        <w:jc w:val="both"/>
        <w:rPr>
          <w:rFonts w:ascii="Times New Roman" w:hAnsi="Times New Roman"/>
          <w:sz w:val="28"/>
          <w:szCs w:val="28"/>
        </w:rPr>
      </w:pPr>
      <w:r w:rsidRPr="004C6D49">
        <w:rPr>
          <w:rFonts w:ascii="Times New Roman" w:hAnsi="Times New Roman"/>
          <w:sz w:val="28"/>
          <w:szCs w:val="28"/>
          <w:lang w:val="uk-UA"/>
        </w:rPr>
        <w:t xml:space="preserve">втрата ключового управлінського </w:t>
      </w:r>
      <w:r w:rsidR="00CE4B61">
        <w:rPr>
          <w:rFonts w:ascii="Times New Roman" w:hAnsi="Times New Roman"/>
          <w:sz w:val="28"/>
          <w:szCs w:val="28"/>
        </w:rPr>
        <w:t xml:space="preserve">персоналу без </w:t>
      </w:r>
      <w:proofErr w:type="spellStart"/>
      <w:r w:rsidR="00CE4B61">
        <w:rPr>
          <w:rFonts w:ascii="Times New Roman" w:hAnsi="Times New Roman"/>
          <w:sz w:val="28"/>
          <w:szCs w:val="28"/>
        </w:rPr>
        <w:t>його</w:t>
      </w:r>
      <w:proofErr w:type="spellEnd"/>
      <w:r w:rsidR="00CE4B61">
        <w:rPr>
          <w:rFonts w:ascii="Times New Roman" w:hAnsi="Times New Roman"/>
          <w:sz w:val="28"/>
          <w:szCs w:val="28"/>
        </w:rPr>
        <w:t xml:space="preserve"> </w:t>
      </w:r>
      <w:proofErr w:type="spellStart"/>
      <w:r w:rsidR="00CE4B61">
        <w:rPr>
          <w:rFonts w:ascii="Times New Roman" w:hAnsi="Times New Roman"/>
          <w:sz w:val="28"/>
          <w:szCs w:val="28"/>
        </w:rPr>
        <w:t>заміни</w:t>
      </w:r>
      <w:proofErr w:type="spellEnd"/>
      <w:r w:rsidR="00CE4B61">
        <w:rPr>
          <w:rFonts w:ascii="Times New Roman" w:hAnsi="Times New Roman"/>
          <w:sz w:val="28"/>
          <w:szCs w:val="28"/>
        </w:rPr>
        <w:t>.</w:t>
      </w:r>
    </w:p>
    <w:p w:rsidR="004C6D49" w:rsidRPr="004C6D49" w:rsidRDefault="00CE4B61" w:rsidP="006C07BB">
      <w:pPr>
        <w:spacing w:after="0" w:line="240" w:lineRule="auto"/>
        <w:ind w:firstLine="709"/>
        <w:contextualSpacing/>
        <w:jc w:val="both"/>
        <w:rPr>
          <w:rFonts w:ascii="Times New Roman" w:hAnsi="Times New Roman"/>
          <w:sz w:val="28"/>
          <w:szCs w:val="28"/>
        </w:rPr>
      </w:pPr>
      <w:r>
        <w:rPr>
          <w:rFonts w:ascii="Times New Roman" w:hAnsi="Times New Roman"/>
          <w:sz w:val="28"/>
          <w:szCs w:val="28"/>
          <w:lang w:val="uk-UA"/>
        </w:rPr>
        <w:t xml:space="preserve">3.3 </w:t>
      </w:r>
      <w:proofErr w:type="spellStart"/>
      <w:r w:rsidR="004C6D49" w:rsidRPr="004C6D49">
        <w:rPr>
          <w:rFonts w:ascii="Times New Roman" w:hAnsi="Times New Roman"/>
          <w:sz w:val="28"/>
          <w:szCs w:val="28"/>
        </w:rPr>
        <w:t>Інші</w:t>
      </w:r>
      <w:proofErr w:type="spellEnd"/>
      <w:r w:rsidR="004C6D49" w:rsidRPr="004C6D49">
        <w:rPr>
          <w:rFonts w:ascii="Times New Roman" w:hAnsi="Times New Roman"/>
          <w:sz w:val="28"/>
          <w:szCs w:val="28"/>
        </w:rPr>
        <w:t xml:space="preserve"> </w:t>
      </w:r>
      <w:proofErr w:type="spellStart"/>
      <w:r w:rsidR="004C6D49" w:rsidRPr="004C6D49">
        <w:rPr>
          <w:rFonts w:ascii="Times New Roman" w:hAnsi="Times New Roman"/>
          <w:sz w:val="28"/>
          <w:szCs w:val="28"/>
        </w:rPr>
        <w:t>події</w:t>
      </w:r>
      <w:proofErr w:type="spellEnd"/>
      <w:r w:rsidR="004C6D49" w:rsidRPr="004C6D49">
        <w:rPr>
          <w:rFonts w:ascii="Times New Roman" w:hAnsi="Times New Roman"/>
          <w:sz w:val="28"/>
          <w:szCs w:val="28"/>
        </w:rPr>
        <w:t>:</w:t>
      </w:r>
    </w:p>
    <w:p w:rsidR="004C6D49" w:rsidRPr="004C6D49" w:rsidRDefault="004C6D49" w:rsidP="006C07BB">
      <w:pPr>
        <w:numPr>
          <w:ilvl w:val="0"/>
          <w:numId w:val="2"/>
        </w:numPr>
        <w:spacing w:after="0" w:line="240" w:lineRule="auto"/>
        <w:ind w:left="709" w:firstLine="414"/>
        <w:contextualSpacing/>
        <w:jc w:val="both"/>
        <w:rPr>
          <w:rFonts w:ascii="Times New Roman" w:hAnsi="Times New Roman"/>
          <w:sz w:val="28"/>
          <w:szCs w:val="28"/>
        </w:rPr>
      </w:pPr>
      <w:proofErr w:type="spellStart"/>
      <w:r w:rsidRPr="004C6D49">
        <w:rPr>
          <w:rFonts w:ascii="Times New Roman" w:hAnsi="Times New Roman"/>
          <w:sz w:val="28"/>
          <w:szCs w:val="28"/>
        </w:rPr>
        <w:t>недотримання</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вимог</w:t>
      </w:r>
      <w:proofErr w:type="spellEnd"/>
      <w:r w:rsidRPr="004C6D49">
        <w:rPr>
          <w:rFonts w:ascii="Times New Roman" w:hAnsi="Times New Roman"/>
          <w:sz w:val="28"/>
          <w:szCs w:val="28"/>
        </w:rPr>
        <w:t xml:space="preserve"> до </w:t>
      </w:r>
      <w:proofErr w:type="spellStart"/>
      <w:proofErr w:type="gramStart"/>
      <w:r w:rsidRPr="004C6D49">
        <w:rPr>
          <w:rFonts w:ascii="Times New Roman" w:hAnsi="Times New Roman"/>
          <w:sz w:val="28"/>
          <w:szCs w:val="28"/>
        </w:rPr>
        <w:t>р</w:t>
      </w:r>
      <w:proofErr w:type="gramEnd"/>
      <w:r w:rsidRPr="004C6D49">
        <w:rPr>
          <w:rFonts w:ascii="Times New Roman" w:hAnsi="Times New Roman"/>
          <w:sz w:val="28"/>
          <w:szCs w:val="28"/>
        </w:rPr>
        <w:t>івня</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капіталу</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або</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інших</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законодавчих</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чи</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нормативних</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вимог</w:t>
      </w:r>
      <w:proofErr w:type="spellEnd"/>
      <w:r w:rsidRPr="004C6D49">
        <w:rPr>
          <w:rFonts w:ascii="Times New Roman" w:hAnsi="Times New Roman"/>
          <w:sz w:val="28"/>
          <w:szCs w:val="28"/>
        </w:rPr>
        <w:t>;</w:t>
      </w:r>
    </w:p>
    <w:p w:rsidR="004C6D49" w:rsidRPr="004C6D49" w:rsidRDefault="004C6D49" w:rsidP="006C07BB">
      <w:pPr>
        <w:numPr>
          <w:ilvl w:val="0"/>
          <w:numId w:val="2"/>
        </w:numPr>
        <w:spacing w:after="0" w:line="240" w:lineRule="auto"/>
        <w:ind w:left="709" w:firstLine="414"/>
        <w:contextualSpacing/>
        <w:jc w:val="both"/>
        <w:rPr>
          <w:rFonts w:ascii="Times New Roman" w:hAnsi="Times New Roman"/>
          <w:sz w:val="28"/>
          <w:szCs w:val="28"/>
        </w:rPr>
      </w:pPr>
      <w:proofErr w:type="spellStart"/>
      <w:r w:rsidRPr="004C6D49">
        <w:rPr>
          <w:rFonts w:ascii="Times New Roman" w:hAnsi="Times New Roman"/>
          <w:sz w:val="28"/>
          <w:szCs w:val="28"/>
        </w:rPr>
        <w:t>незавершені</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судові</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або</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регуляторні</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провадження</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проти</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суб’єкта</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господарювання</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які</w:t>
      </w:r>
      <w:proofErr w:type="spellEnd"/>
      <w:r w:rsidRPr="004C6D49">
        <w:rPr>
          <w:rFonts w:ascii="Times New Roman" w:hAnsi="Times New Roman"/>
          <w:sz w:val="28"/>
          <w:szCs w:val="28"/>
        </w:rPr>
        <w:t xml:space="preserve"> у </w:t>
      </w:r>
      <w:proofErr w:type="spellStart"/>
      <w:r w:rsidRPr="004C6D49">
        <w:rPr>
          <w:rFonts w:ascii="Times New Roman" w:hAnsi="Times New Roman"/>
          <w:sz w:val="28"/>
          <w:szCs w:val="28"/>
        </w:rPr>
        <w:t>випадку</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їх</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задоволення</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можуть</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призвести</w:t>
      </w:r>
      <w:proofErr w:type="spellEnd"/>
      <w:r w:rsidRPr="004C6D49">
        <w:rPr>
          <w:rFonts w:ascii="Times New Roman" w:hAnsi="Times New Roman"/>
          <w:sz w:val="28"/>
          <w:szCs w:val="28"/>
        </w:rPr>
        <w:t xml:space="preserve"> до </w:t>
      </w:r>
      <w:proofErr w:type="spellStart"/>
      <w:r w:rsidRPr="004C6D49">
        <w:rPr>
          <w:rFonts w:ascii="Times New Roman" w:hAnsi="Times New Roman"/>
          <w:sz w:val="28"/>
          <w:szCs w:val="28"/>
        </w:rPr>
        <w:t>претензій</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які</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суб’єкт</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господарювання</w:t>
      </w:r>
      <w:proofErr w:type="spellEnd"/>
      <w:r w:rsidRPr="004C6D49">
        <w:rPr>
          <w:rFonts w:ascii="Times New Roman" w:hAnsi="Times New Roman"/>
          <w:sz w:val="28"/>
          <w:szCs w:val="28"/>
        </w:rPr>
        <w:t xml:space="preserve"> з великою </w:t>
      </w:r>
      <w:proofErr w:type="spellStart"/>
      <w:r w:rsidRPr="004C6D49">
        <w:rPr>
          <w:rFonts w:ascii="Times New Roman" w:hAnsi="Times New Roman"/>
          <w:sz w:val="28"/>
          <w:szCs w:val="28"/>
        </w:rPr>
        <w:t>вірогідністю</w:t>
      </w:r>
      <w:proofErr w:type="spellEnd"/>
      <w:r w:rsidRPr="004C6D49">
        <w:rPr>
          <w:rFonts w:ascii="Times New Roman" w:hAnsi="Times New Roman"/>
          <w:sz w:val="28"/>
          <w:szCs w:val="28"/>
        </w:rPr>
        <w:t xml:space="preserve"> не </w:t>
      </w:r>
      <w:proofErr w:type="spellStart"/>
      <w:r w:rsidRPr="004C6D49">
        <w:rPr>
          <w:rFonts w:ascii="Times New Roman" w:hAnsi="Times New Roman"/>
          <w:sz w:val="28"/>
          <w:szCs w:val="28"/>
        </w:rPr>
        <w:t>зможе</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задовольнити</w:t>
      </w:r>
      <w:proofErr w:type="spellEnd"/>
      <w:r w:rsidRPr="004C6D49">
        <w:rPr>
          <w:rFonts w:ascii="Times New Roman" w:hAnsi="Times New Roman"/>
          <w:sz w:val="28"/>
          <w:szCs w:val="28"/>
        </w:rPr>
        <w:t>;</w:t>
      </w:r>
    </w:p>
    <w:p w:rsidR="004C6D49" w:rsidRPr="004C6D49" w:rsidRDefault="004C6D49" w:rsidP="006C07BB">
      <w:pPr>
        <w:numPr>
          <w:ilvl w:val="0"/>
          <w:numId w:val="2"/>
        </w:numPr>
        <w:spacing w:after="0" w:line="240" w:lineRule="auto"/>
        <w:ind w:left="709" w:firstLine="414"/>
        <w:contextualSpacing/>
        <w:jc w:val="both"/>
        <w:rPr>
          <w:rFonts w:ascii="Times New Roman" w:hAnsi="Times New Roman"/>
          <w:sz w:val="28"/>
          <w:szCs w:val="28"/>
        </w:rPr>
      </w:pPr>
      <w:proofErr w:type="spellStart"/>
      <w:r w:rsidRPr="004C6D49">
        <w:rPr>
          <w:rFonts w:ascii="Times New Roman" w:hAnsi="Times New Roman"/>
          <w:sz w:val="28"/>
          <w:szCs w:val="28"/>
        </w:rPr>
        <w:t>зміни</w:t>
      </w:r>
      <w:proofErr w:type="spellEnd"/>
      <w:r w:rsidRPr="004C6D49">
        <w:rPr>
          <w:rFonts w:ascii="Times New Roman" w:hAnsi="Times New Roman"/>
          <w:sz w:val="28"/>
          <w:szCs w:val="28"/>
        </w:rPr>
        <w:t xml:space="preserve"> у </w:t>
      </w:r>
      <w:proofErr w:type="gramStart"/>
      <w:r w:rsidRPr="004C6D49">
        <w:rPr>
          <w:rFonts w:ascii="Times New Roman" w:hAnsi="Times New Roman"/>
          <w:sz w:val="28"/>
          <w:szCs w:val="28"/>
        </w:rPr>
        <w:t>законах</w:t>
      </w:r>
      <w:proofErr w:type="gramEnd"/>
      <w:r w:rsidRPr="004C6D49">
        <w:rPr>
          <w:rFonts w:ascii="Times New Roman" w:hAnsi="Times New Roman"/>
          <w:sz w:val="28"/>
          <w:szCs w:val="28"/>
        </w:rPr>
        <w:t xml:space="preserve"> </w:t>
      </w:r>
      <w:proofErr w:type="spellStart"/>
      <w:r w:rsidRPr="004C6D49">
        <w:rPr>
          <w:rFonts w:ascii="Times New Roman" w:hAnsi="Times New Roman"/>
          <w:sz w:val="28"/>
          <w:szCs w:val="28"/>
        </w:rPr>
        <w:t>чи</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нормативних</w:t>
      </w:r>
      <w:proofErr w:type="spellEnd"/>
      <w:r w:rsidRPr="004C6D49">
        <w:rPr>
          <w:rFonts w:ascii="Times New Roman" w:hAnsi="Times New Roman"/>
          <w:sz w:val="28"/>
          <w:szCs w:val="28"/>
        </w:rPr>
        <w:t xml:space="preserve"> актах </w:t>
      </w:r>
      <w:proofErr w:type="spellStart"/>
      <w:r w:rsidRPr="004C6D49">
        <w:rPr>
          <w:rFonts w:ascii="Times New Roman" w:hAnsi="Times New Roman"/>
          <w:sz w:val="28"/>
          <w:szCs w:val="28"/>
        </w:rPr>
        <w:t>або</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урядовій</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політиці</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що</w:t>
      </w:r>
      <w:proofErr w:type="spellEnd"/>
      <w:r w:rsidRPr="004C6D49">
        <w:rPr>
          <w:rFonts w:ascii="Times New Roman" w:hAnsi="Times New Roman"/>
          <w:sz w:val="28"/>
          <w:szCs w:val="28"/>
        </w:rPr>
        <w:t xml:space="preserve">, за </w:t>
      </w:r>
      <w:proofErr w:type="spellStart"/>
      <w:r w:rsidRPr="004C6D49">
        <w:rPr>
          <w:rFonts w:ascii="Times New Roman" w:hAnsi="Times New Roman"/>
          <w:sz w:val="28"/>
          <w:szCs w:val="28"/>
        </w:rPr>
        <w:t>очікуванням</w:t>
      </w:r>
      <w:proofErr w:type="spellEnd"/>
      <w:r w:rsidRPr="004C6D49">
        <w:rPr>
          <w:rFonts w:ascii="Times New Roman" w:hAnsi="Times New Roman"/>
          <w:sz w:val="28"/>
          <w:szCs w:val="28"/>
        </w:rPr>
        <w:t xml:space="preserve">, негативно </w:t>
      </w:r>
      <w:proofErr w:type="spellStart"/>
      <w:r w:rsidRPr="004C6D49">
        <w:rPr>
          <w:rFonts w:ascii="Times New Roman" w:hAnsi="Times New Roman"/>
          <w:sz w:val="28"/>
          <w:szCs w:val="28"/>
        </w:rPr>
        <w:t>вплинуть</w:t>
      </w:r>
      <w:proofErr w:type="spellEnd"/>
      <w:r w:rsidRPr="004C6D49">
        <w:rPr>
          <w:rFonts w:ascii="Times New Roman" w:hAnsi="Times New Roman"/>
          <w:sz w:val="28"/>
          <w:szCs w:val="28"/>
        </w:rPr>
        <w:t xml:space="preserve"> на </w:t>
      </w:r>
      <w:proofErr w:type="spellStart"/>
      <w:r w:rsidRPr="004C6D49">
        <w:rPr>
          <w:rFonts w:ascii="Times New Roman" w:hAnsi="Times New Roman"/>
          <w:sz w:val="28"/>
          <w:szCs w:val="28"/>
        </w:rPr>
        <w:t>суб’єкт</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господарювання</w:t>
      </w:r>
      <w:proofErr w:type="spellEnd"/>
      <w:r w:rsidRPr="004C6D49">
        <w:rPr>
          <w:rFonts w:ascii="Times New Roman" w:hAnsi="Times New Roman"/>
          <w:sz w:val="28"/>
          <w:szCs w:val="28"/>
        </w:rPr>
        <w:t>;</w:t>
      </w:r>
    </w:p>
    <w:p w:rsidR="004C6D49" w:rsidRPr="004C6D49" w:rsidRDefault="004C6D49" w:rsidP="006C07BB">
      <w:pPr>
        <w:numPr>
          <w:ilvl w:val="0"/>
          <w:numId w:val="2"/>
        </w:numPr>
        <w:spacing w:after="0" w:line="240" w:lineRule="auto"/>
        <w:ind w:left="709" w:firstLine="414"/>
        <w:contextualSpacing/>
        <w:jc w:val="both"/>
        <w:rPr>
          <w:rFonts w:ascii="Times New Roman" w:hAnsi="Times New Roman"/>
          <w:sz w:val="28"/>
          <w:szCs w:val="28"/>
        </w:rPr>
      </w:pPr>
      <w:proofErr w:type="spellStart"/>
      <w:r w:rsidRPr="004C6D49">
        <w:rPr>
          <w:rFonts w:ascii="Times New Roman" w:hAnsi="Times New Roman"/>
          <w:sz w:val="28"/>
          <w:szCs w:val="28"/>
        </w:rPr>
        <w:t>відсутність</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страхування</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чи</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недостатнє</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страхування</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від</w:t>
      </w:r>
      <w:proofErr w:type="spellEnd"/>
      <w:r w:rsidRPr="004C6D49">
        <w:rPr>
          <w:rFonts w:ascii="Times New Roman" w:hAnsi="Times New Roman"/>
          <w:sz w:val="28"/>
          <w:szCs w:val="28"/>
        </w:rPr>
        <w:t xml:space="preserve"> катастроф </w:t>
      </w:r>
      <w:proofErr w:type="gramStart"/>
      <w:r w:rsidRPr="004C6D49">
        <w:rPr>
          <w:rFonts w:ascii="Times New Roman" w:hAnsi="Times New Roman"/>
          <w:sz w:val="28"/>
          <w:szCs w:val="28"/>
        </w:rPr>
        <w:t>у</w:t>
      </w:r>
      <w:proofErr w:type="gramEnd"/>
      <w:r w:rsidRPr="004C6D49">
        <w:rPr>
          <w:rFonts w:ascii="Times New Roman" w:hAnsi="Times New Roman"/>
          <w:sz w:val="28"/>
          <w:szCs w:val="28"/>
        </w:rPr>
        <w:t xml:space="preserve"> </w:t>
      </w:r>
      <w:proofErr w:type="spellStart"/>
      <w:r w:rsidRPr="004C6D49">
        <w:rPr>
          <w:rFonts w:ascii="Times New Roman" w:hAnsi="Times New Roman"/>
          <w:sz w:val="28"/>
          <w:szCs w:val="28"/>
        </w:rPr>
        <w:t>разі</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їх</w:t>
      </w:r>
      <w:proofErr w:type="spellEnd"/>
      <w:r w:rsidRPr="004C6D49">
        <w:rPr>
          <w:rFonts w:ascii="Times New Roman" w:hAnsi="Times New Roman"/>
          <w:sz w:val="28"/>
          <w:szCs w:val="28"/>
        </w:rPr>
        <w:t xml:space="preserve"> </w:t>
      </w:r>
      <w:proofErr w:type="spellStart"/>
      <w:r w:rsidRPr="004C6D49">
        <w:rPr>
          <w:rFonts w:ascii="Times New Roman" w:hAnsi="Times New Roman"/>
          <w:sz w:val="28"/>
          <w:szCs w:val="28"/>
        </w:rPr>
        <w:t>настання</w:t>
      </w:r>
      <w:proofErr w:type="spellEnd"/>
      <w:r w:rsidRPr="004C6D49">
        <w:rPr>
          <w:rFonts w:ascii="Times New Roman" w:hAnsi="Times New Roman"/>
          <w:sz w:val="28"/>
          <w:szCs w:val="28"/>
        </w:rPr>
        <w:t xml:space="preserve">. </w:t>
      </w:r>
    </w:p>
    <w:p w:rsidR="00553F34" w:rsidRDefault="00553F34" w:rsidP="006C07BB">
      <w:pPr>
        <w:spacing w:after="0" w:line="240" w:lineRule="auto"/>
        <w:ind w:firstLine="709"/>
        <w:jc w:val="both"/>
        <w:outlineLvl w:val="2"/>
        <w:rPr>
          <w:rFonts w:ascii="Times New Roman" w:eastAsia="Times New Roman" w:hAnsi="Times New Roman"/>
          <w:bCs/>
          <w:sz w:val="28"/>
          <w:szCs w:val="28"/>
          <w:lang w:val="uk-UA" w:eastAsia="ru-RU"/>
        </w:rPr>
      </w:pPr>
    </w:p>
    <w:p w:rsidR="004C6D49" w:rsidRPr="004C6D49" w:rsidRDefault="004C6D49" w:rsidP="006C07BB">
      <w:pPr>
        <w:spacing w:after="0" w:line="240" w:lineRule="auto"/>
        <w:ind w:firstLine="709"/>
        <w:jc w:val="both"/>
        <w:outlineLvl w:val="2"/>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Основні положення облікової політики послідовно застосовувались по відношенню до всіх періодів, які представлені в фінансовій звітності.</w:t>
      </w:r>
    </w:p>
    <w:p w:rsidR="006167C8" w:rsidRDefault="006167C8" w:rsidP="006C07BB">
      <w:pPr>
        <w:spacing w:after="0" w:line="240" w:lineRule="auto"/>
        <w:ind w:firstLine="709"/>
        <w:jc w:val="both"/>
        <w:outlineLvl w:val="2"/>
        <w:rPr>
          <w:rFonts w:ascii="Times New Roman" w:eastAsia="Times New Roman" w:hAnsi="Times New Roman"/>
          <w:bCs/>
          <w:sz w:val="28"/>
          <w:szCs w:val="28"/>
          <w:lang w:val="uk-UA" w:eastAsia="ru-RU"/>
        </w:rPr>
      </w:pPr>
    </w:p>
    <w:p w:rsidR="004C6D49" w:rsidRDefault="004C6D49" w:rsidP="006C07BB">
      <w:pPr>
        <w:spacing w:after="0" w:line="240" w:lineRule="auto"/>
        <w:ind w:firstLine="709"/>
        <w:jc w:val="both"/>
        <w:outlineLvl w:val="2"/>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Функціональною валютою, у якій ведеться бухгалтерський облік установи є українська гривня, звітність подається в тис. грн.</w:t>
      </w:r>
    </w:p>
    <w:p w:rsidR="007A6860" w:rsidRDefault="00F81FD4" w:rsidP="006C07BB">
      <w:pPr>
        <w:spacing w:after="0" w:line="240" w:lineRule="auto"/>
        <w:ind w:firstLine="709"/>
        <w:outlineLvl w:val="2"/>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 xml:space="preserve">       </w:t>
      </w:r>
    </w:p>
    <w:p w:rsidR="006C07BB" w:rsidRDefault="006C07BB" w:rsidP="006C07BB">
      <w:pPr>
        <w:spacing w:after="0" w:line="240" w:lineRule="auto"/>
        <w:ind w:firstLine="709"/>
        <w:outlineLvl w:val="2"/>
        <w:rPr>
          <w:rFonts w:ascii="Times New Roman" w:eastAsia="Times New Roman" w:hAnsi="Times New Roman"/>
          <w:b/>
          <w:bCs/>
          <w:sz w:val="28"/>
          <w:szCs w:val="28"/>
          <w:lang w:val="uk-UA" w:eastAsia="ru-RU"/>
        </w:rPr>
      </w:pPr>
    </w:p>
    <w:p w:rsidR="006167C8" w:rsidRDefault="006167C8" w:rsidP="006C07BB">
      <w:pPr>
        <w:spacing w:after="0" w:line="240" w:lineRule="auto"/>
        <w:ind w:firstLine="709"/>
        <w:outlineLvl w:val="2"/>
        <w:rPr>
          <w:rFonts w:ascii="Times New Roman" w:eastAsia="Times New Roman" w:hAnsi="Times New Roman"/>
          <w:b/>
          <w:bCs/>
          <w:sz w:val="28"/>
          <w:szCs w:val="28"/>
          <w:lang w:val="uk-UA" w:eastAsia="ru-RU"/>
        </w:rPr>
      </w:pPr>
    </w:p>
    <w:p w:rsidR="006167C8" w:rsidRDefault="006167C8" w:rsidP="006C07BB">
      <w:pPr>
        <w:spacing w:after="0" w:line="240" w:lineRule="auto"/>
        <w:ind w:firstLine="709"/>
        <w:outlineLvl w:val="2"/>
        <w:rPr>
          <w:rFonts w:ascii="Times New Roman" w:eastAsia="Times New Roman" w:hAnsi="Times New Roman"/>
          <w:b/>
          <w:bCs/>
          <w:sz w:val="28"/>
          <w:szCs w:val="28"/>
          <w:lang w:val="uk-UA" w:eastAsia="ru-RU"/>
        </w:rPr>
      </w:pPr>
    </w:p>
    <w:p w:rsidR="00F81FD4" w:rsidRDefault="00F81FD4" w:rsidP="006C07BB">
      <w:pPr>
        <w:spacing w:after="0" w:line="240" w:lineRule="auto"/>
        <w:ind w:firstLine="709"/>
        <w:outlineLvl w:val="2"/>
        <w:rPr>
          <w:rFonts w:ascii="Times New Roman" w:eastAsia="Times New Roman" w:hAnsi="Times New Roman"/>
          <w:bCs/>
          <w:sz w:val="28"/>
          <w:szCs w:val="28"/>
          <w:lang w:val="uk-UA" w:eastAsia="ru-RU"/>
        </w:rPr>
      </w:pPr>
      <w:r w:rsidRPr="00F81FD4">
        <w:rPr>
          <w:rFonts w:ascii="Times New Roman" w:eastAsia="Times New Roman" w:hAnsi="Times New Roman"/>
          <w:b/>
          <w:bCs/>
          <w:sz w:val="28"/>
          <w:szCs w:val="28"/>
          <w:lang w:val="uk-UA" w:eastAsia="ru-RU"/>
        </w:rPr>
        <w:t>Примітка 4.</w:t>
      </w:r>
      <w:r>
        <w:rPr>
          <w:rFonts w:ascii="Times New Roman" w:eastAsia="Times New Roman" w:hAnsi="Times New Roman"/>
          <w:bCs/>
          <w:sz w:val="28"/>
          <w:szCs w:val="28"/>
          <w:lang w:val="uk-UA" w:eastAsia="ru-RU"/>
        </w:rPr>
        <w:t xml:space="preserve"> </w:t>
      </w:r>
      <w:r w:rsidRPr="00F81FD4">
        <w:rPr>
          <w:rFonts w:ascii="Times New Roman" w:eastAsia="Times New Roman" w:hAnsi="Times New Roman"/>
          <w:bCs/>
          <w:sz w:val="28"/>
          <w:szCs w:val="28"/>
          <w:lang w:val="uk-UA" w:eastAsia="ru-RU"/>
        </w:rPr>
        <w:t>Принципи облікової політики</w:t>
      </w:r>
    </w:p>
    <w:p w:rsidR="006167C8" w:rsidRDefault="006167C8" w:rsidP="006C07BB">
      <w:pPr>
        <w:spacing w:after="0" w:line="240" w:lineRule="auto"/>
        <w:ind w:firstLine="709"/>
        <w:outlineLvl w:val="2"/>
        <w:rPr>
          <w:rFonts w:ascii="Times New Roman" w:eastAsia="Times New Roman" w:hAnsi="Times New Roman"/>
          <w:bCs/>
          <w:sz w:val="28"/>
          <w:szCs w:val="28"/>
          <w:lang w:val="uk-UA" w:eastAsia="ru-RU"/>
        </w:rPr>
      </w:pPr>
    </w:p>
    <w:p w:rsidR="006C07BB" w:rsidRPr="004C6D49" w:rsidRDefault="006C07BB" w:rsidP="006C07BB">
      <w:pPr>
        <w:spacing w:after="0" w:line="240" w:lineRule="auto"/>
        <w:ind w:firstLine="709"/>
        <w:outlineLvl w:val="2"/>
        <w:rPr>
          <w:rFonts w:ascii="Times New Roman" w:eastAsia="Times New Roman" w:hAnsi="Times New Roman"/>
          <w:bCs/>
          <w:sz w:val="28"/>
          <w:szCs w:val="28"/>
          <w:lang w:val="uk-UA" w:eastAsia="ru-RU"/>
        </w:rPr>
      </w:pPr>
    </w:p>
    <w:p w:rsidR="004C6D49" w:rsidRDefault="00CF1A5A" w:rsidP="006C07BB">
      <w:pPr>
        <w:spacing w:after="0" w:line="240" w:lineRule="auto"/>
        <w:ind w:firstLine="709"/>
        <w:jc w:val="both"/>
        <w:outlineLvl w:val="2"/>
        <w:rPr>
          <w:rFonts w:ascii="Times New Roman" w:eastAsia="Times New Roman" w:hAnsi="Times New Roman"/>
          <w:b/>
          <w:bCs/>
          <w:sz w:val="28"/>
          <w:szCs w:val="28"/>
          <w:lang w:val="uk-UA" w:eastAsia="ru-RU"/>
        </w:rPr>
      </w:pPr>
      <w:r w:rsidRPr="00CF1A5A">
        <w:rPr>
          <w:rFonts w:ascii="Times New Roman" w:eastAsia="Times New Roman" w:hAnsi="Times New Roman"/>
          <w:b/>
          <w:bCs/>
          <w:sz w:val="28"/>
          <w:szCs w:val="28"/>
          <w:lang w:val="uk-UA" w:eastAsia="ru-RU"/>
        </w:rPr>
        <w:t>Нематеріальні активи</w:t>
      </w:r>
    </w:p>
    <w:p w:rsidR="00CF1A5A" w:rsidRPr="000662C0" w:rsidRDefault="00CF1A5A" w:rsidP="006C07BB">
      <w:pPr>
        <w:pStyle w:val="20"/>
        <w:shd w:val="clear" w:color="auto" w:fill="auto"/>
        <w:tabs>
          <w:tab w:val="left" w:pos="0"/>
        </w:tabs>
        <w:spacing w:before="0" w:after="0" w:line="240" w:lineRule="auto"/>
        <w:ind w:firstLine="709"/>
        <w:jc w:val="both"/>
        <w:rPr>
          <w:rFonts w:ascii="Times New Roman" w:hAnsi="Times New Roman"/>
          <w:lang w:val="uk-UA"/>
        </w:rPr>
      </w:pPr>
      <w:r w:rsidRPr="000662C0">
        <w:rPr>
          <w:rFonts w:ascii="Times New Roman" w:hAnsi="Times New Roman"/>
          <w:lang w:val="uk-UA"/>
        </w:rPr>
        <w:t xml:space="preserve">Обліковою політикою </w:t>
      </w:r>
      <w:r>
        <w:rPr>
          <w:rFonts w:ascii="Times New Roman" w:hAnsi="Times New Roman"/>
          <w:lang w:val="uk-UA"/>
        </w:rPr>
        <w:t>КП «ФОНД ІЖБ»</w:t>
      </w:r>
      <w:r w:rsidRPr="000662C0">
        <w:rPr>
          <w:rFonts w:ascii="Times New Roman" w:hAnsi="Times New Roman"/>
          <w:lang w:val="uk-UA"/>
        </w:rPr>
        <w:t xml:space="preserve"> обра</w:t>
      </w:r>
      <w:r>
        <w:rPr>
          <w:rFonts w:ascii="Times New Roman" w:hAnsi="Times New Roman"/>
          <w:lang w:val="uk-UA"/>
        </w:rPr>
        <w:t>в</w:t>
      </w:r>
      <w:r w:rsidRPr="000662C0">
        <w:rPr>
          <w:rFonts w:ascii="Times New Roman" w:hAnsi="Times New Roman"/>
          <w:lang w:val="uk-UA"/>
        </w:rPr>
        <w:t xml:space="preserve"> модель</w:t>
      </w:r>
      <w:r>
        <w:rPr>
          <w:rFonts w:ascii="Times New Roman" w:hAnsi="Times New Roman"/>
          <w:lang w:val="uk-UA"/>
        </w:rPr>
        <w:t xml:space="preserve"> </w:t>
      </w:r>
      <w:r w:rsidRPr="000662C0">
        <w:rPr>
          <w:rFonts w:ascii="Times New Roman" w:hAnsi="Times New Roman"/>
          <w:lang w:val="uk-UA"/>
        </w:rPr>
        <w:t>оцінки</w:t>
      </w:r>
      <w:r>
        <w:rPr>
          <w:rFonts w:ascii="Times New Roman" w:hAnsi="Times New Roman"/>
          <w:lang w:val="uk-UA"/>
        </w:rPr>
        <w:t xml:space="preserve"> </w:t>
      </w:r>
      <w:r w:rsidRPr="000662C0">
        <w:rPr>
          <w:rFonts w:ascii="Times New Roman" w:hAnsi="Times New Roman"/>
          <w:lang w:val="uk-UA"/>
        </w:rPr>
        <w:t>нематеріальних активів  за</w:t>
      </w:r>
      <w:r>
        <w:rPr>
          <w:rFonts w:ascii="Times New Roman" w:hAnsi="Times New Roman"/>
          <w:lang w:val="uk-UA"/>
        </w:rPr>
        <w:t xml:space="preserve"> </w:t>
      </w:r>
      <w:r w:rsidRPr="000662C0">
        <w:rPr>
          <w:rFonts w:ascii="Times New Roman" w:hAnsi="Times New Roman"/>
          <w:lang w:val="uk-UA"/>
        </w:rPr>
        <w:t>собівартістю.</w:t>
      </w:r>
      <w:r>
        <w:rPr>
          <w:rFonts w:ascii="Times New Roman" w:hAnsi="Times New Roman"/>
          <w:lang w:val="uk-UA"/>
        </w:rPr>
        <w:t xml:space="preserve"> </w:t>
      </w:r>
      <w:r w:rsidRPr="000662C0">
        <w:rPr>
          <w:rFonts w:ascii="Times New Roman" w:hAnsi="Times New Roman"/>
          <w:lang w:val="uk-UA"/>
        </w:rPr>
        <w:t>Така модель обліку передбачає, що після первісного визнання як активу об’єкт нематеріальних активів обліковується</w:t>
      </w:r>
      <w:r>
        <w:rPr>
          <w:rFonts w:ascii="Times New Roman" w:hAnsi="Times New Roman"/>
          <w:lang w:val="uk-UA"/>
        </w:rPr>
        <w:t xml:space="preserve"> </w:t>
      </w:r>
      <w:r w:rsidRPr="000662C0">
        <w:rPr>
          <w:rFonts w:ascii="Times New Roman" w:hAnsi="Times New Roman"/>
          <w:lang w:val="uk-UA"/>
        </w:rPr>
        <w:t xml:space="preserve"> </w:t>
      </w:r>
      <w:r>
        <w:rPr>
          <w:rFonts w:ascii="Times New Roman" w:hAnsi="Times New Roman"/>
          <w:lang w:val="uk-UA"/>
        </w:rPr>
        <w:t>за його собівартістю за вирахування накопиченої амортизації та накопичених збитків від зменшення корисності.</w:t>
      </w:r>
    </w:p>
    <w:p w:rsidR="006167C8" w:rsidRPr="0013436C" w:rsidRDefault="006167C8" w:rsidP="006C07BB">
      <w:pPr>
        <w:pStyle w:val="22"/>
        <w:shd w:val="clear" w:color="auto" w:fill="auto"/>
        <w:spacing w:after="0" w:line="240" w:lineRule="auto"/>
        <w:ind w:firstLine="709"/>
        <w:jc w:val="both"/>
        <w:rPr>
          <w:rFonts w:ascii="Times New Roman" w:hAnsi="Times New Roman"/>
          <w:szCs w:val="28"/>
          <w:lang w:val="uk-UA"/>
        </w:rPr>
      </w:pPr>
    </w:p>
    <w:p w:rsidR="0031334A" w:rsidRPr="0031334A" w:rsidRDefault="0031334A" w:rsidP="006C07BB">
      <w:pPr>
        <w:pStyle w:val="22"/>
        <w:shd w:val="clear" w:color="auto" w:fill="auto"/>
        <w:spacing w:after="0" w:line="240" w:lineRule="auto"/>
        <w:ind w:firstLine="709"/>
        <w:jc w:val="both"/>
        <w:rPr>
          <w:rFonts w:ascii="Times New Roman" w:hAnsi="Times New Roman"/>
          <w:szCs w:val="28"/>
        </w:rPr>
      </w:pPr>
      <w:r w:rsidRPr="0031334A">
        <w:rPr>
          <w:rFonts w:ascii="Times New Roman" w:hAnsi="Times New Roman"/>
          <w:szCs w:val="28"/>
        </w:rPr>
        <w:t xml:space="preserve">Для </w:t>
      </w:r>
      <w:proofErr w:type="spellStart"/>
      <w:r w:rsidRPr="0031334A">
        <w:rPr>
          <w:rFonts w:ascii="Times New Roman" w:hAnsi="Times New Roman"/>
          <w:szCs w:val="28"/>
        </w:rPr>
        <w:t>цілей</w:t>
      </w:r>
      <w:proofErr w:type="spellEnd"/>
      <w:r w:rsidRPr="0031334A">
        <w:rPr>
          <w:rFonts w:ascii="Times New Roman" w:hAnsi="Times New Roman"/>
          <w:szCs w:val="28"/>
        </w:rPr>
        <w:t xml:space="preserve"> </w:t>
      </w:r>
      <w:proofErr w:type="spellStart"/>
      <w:proofErr w:type="gramStart"/>
      <w:r w:rsidRPr="0031334A">
        <w:rPr>
          <w:rFonts w:ascii="Times New Roman" w:hAnsi="Times New Roman"/>
          <w:szCs w:val="28"/>
        </w:rPr>
        <w:t>обл</w:t>
      </w:r>
      <w:proofErr w:type="gramEnd"/>
      <w:r w:rsidRPr="0031334A">
        <w:rPr>
          <w:rFonts w:ascii="Times New Roman" w:hAnsi="Times New Roman"/>
          <w:szCs w:val="28"/>
        </w:rPr>
        <w:t>іку</w:t>
      </w:r>
      <w:proofErr w:type="spellEnd"/>
      <w:r w:rsidRPr="0031334A">
        <w:rPr>
          <w:rFonts w:ascii="Times New Roman" w:hAnsi="Times New Roman"/>
          <w:szCs w:val="28"/>
        </w:rPr>
        <w:t xml:space="preserve"> </w:t>
      </w:r>
      <w:proofErr w:type="spellStart"/>
      <w:r w:rsidRPr="0031334A">
        <w:rPr>
          <w:rFonts w:ascii="Times New Roman" w:hAnsi="Times New Roman"/>
          <w:szCs w:val="28"/>
        </w:rPr>
        <w:t>нематеріальні</w:t>
      </w:r>
      <w:proofErr w:type="spellEnd"/>
      <w:r w:rsidRPr="0031334A">
        <w:rPr>
          <w:rFonts w:ascii="Times New Roman" w:hAnsi="Times New Roman"/>
          <w:szCs w:val="28"/>
        </w:rPr>
        <w:t xml:space="preserve"> </w:t>
      </w:r>
      <w:proofErr w:type="spellStart"/>
      <w:r w:rsidRPr="0031334A">
        <w:rPr>
          <w:rFonts w:ascii="Times New Roman" w:hAnsi="Times New Roman"/>
          <w:szCs w:val="28"/>
        </w:rPr>
        <w:t>активи</w:t>
      </w:r>
      <w:proofErr w:type="spellEnd"/>
      <w:r w:rsidRPr="0031334A">
        <w:rPr>
          <w:rFonts w:ascii="Times New Roman" w:hAnsi="Times New Roman"/>
          <w:szCs w:val="28"/>
        </w:rPr>
        <w:t xml:space="preserve"> </w:t>
      </w:r>
      <w:proofErr w:type="spellStart"/>
      <w:r w:rsidRPr="0031334A">
        <w:rPr>
          <w:rFonts w:ascii="Times New Roman" w:hAnsi="Times New Roman"/>
          <w:szCs w:val="28"/>
        </w:rPr>
        <w:t>класифікують</w:t>
      </w:r>
      <w:proofErr w:type="spellEnd"/>
      <w:r w:rsidRPr="0031334A">
        <w:rPr>
          <w:rFonts w:ascii="Times New Roman" w:hAnsi="Times New Roman"/>
          <w:szCs w:val="28"/>
        </w:rPr>
        <w:t xml:space="preserve"> за </w:t>
      </w:r>
      <w:proofErr w:type="spellStart"/>
      <w:r w:rsidRPr="0031334A">
        <w:rPr>
          <w:rFonts w:ascii="Times New Roman" w:hAnsi="Times New Roman"/>
          <w:szCs w:val="28"/>
        </w:rPr>
        <w:t>групами</w:t>
      </w:r>
      <w:proofErr w:type="spellEnd"/>
      <w:r w:rsidRPr="0031334A">
        <w:rPr>
          <w:rFonts w:ascii="Times New Roman" w:hAnsi="Times New Roman"/>
          <w:szCs w:val="28"/>
        </w:rPr>
        <w:t>.</w:t>
      </w:r>
    </w:p>
    <w:p w:rsidR="0031334A" w:rsidRPr="0031334A" w:rsidRDefault="006C07BB" w:rsidP="006C07BB">
      <w:pPr>
        <w:widowControl w:val="0"/>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У</w:t>
      </w:r>
      <w:r w:rsidR="0031334A" w:rsidRPr="0031334A">
        <w:rPr>
          <w:rFonts w:ascii="Times New Roman" w:hAnsi="Times New Roman"/>
          <w:sz w:val="28"/>
          <w:szCs w:val="28"/>
          <w:lang w:val="uk-UA" w:eastAsia="ru-RU"/>
        </w:rPr>
        <w:t xml:space="preserve"> </w:t>
      </w:r>
      <w:r w:rsidR="0031334A">
        <w:rPr>
          <w:rFonts w:ascii="Times New Roman" w:hAnsi="Times New Roman"/>
          <w:sz w:val="28"/>
          <w:szCs w:val="28"/>
          <w:lang w:val="uk-UA" w:eastAsia="ru-RU"/>
        </w:rPr>
        <w:t>Фонді</w:t>
      </w:r>
      <w:r w:rsidR="0031334A" w:rsidRPr="0031334A">
        <w:rPr>
          <w:rFonts w:ascii="Times New Roman" w:hAnsi="Times New Roman"/>
          <w:sz w:val="28"/>
          <w:szCs w:val="28"/>
          <w:lang w:eastAsia="ru-RU"/>
        </w:rPr>
        <w:t xml:space="preserve"> </w:t>
      </w:r>
      <w:proofErr w:type="spellStart"/>
      <w:r w:rsidR="0031334A" w:rsidRPr="0031334A">
        <w:rPr>
          <w:rFonts w:ascii="Times New Roman" w:hAnsi="Times New Roman"/>
          <w:sz w:val="28"/>
          <w:szCs w:val="28"/>
          <w:lang w:eastAsia="ru-RU"/>
        </w:rPr>
        <w:t>застосовуються</w:t>
      </w:r>
      <w:proofErr w:type="spellEnd"/>
      <w:r w:rsidR="0031334A" w:rsidRPr="0031334A">
        <w:rPr>
          <w:rFonts w:ascii="Times New Roman" w:hAnsi="Times New Roman"/>
          <w:sz w:val="28"/>
          <w:szCs w:val="28"/>
          <w:lang w:eastAsia="ru-RU"/>
        </w:rPr>
        <w:t xml:space="preserve"> </w:t>
      </w:r>
      <w:proofErr w:type="spellStart"/>
      <w:r w:rsidR="0031334A" w:rsidRPr="0031334A">
        <w:rPr>
          <w:rFonts w:ascii="Times New Roman" w:hAnsi="Times New Roman"/>
          <w:sz w:val="28"/>
          <w:szCs w:val="28"/>
          <w:lang w:eastAsia="ru-RU"/>
        </w:rPr>
        <w:t>такі</w:t>
      </w:r>
      <w:proofErr w:type="spellEnd"/>
      <w:r w:rsidR="0031334A" w:rsidRPr="0031334A">
        <w:rPr>
          <w:rFonts w:ascii="Times New Roman" w:hAnsi="Times New Roman"/>
          <w:sz w:val="28"/>
          <w:szCs w:val="28"/>
          <w:lang w:eastAsia="ru-RU"/>
        </w:rPr>
        <w:t xml:space="preserve"> </w:t>
      </w:r>
      <w:proofErr w:type="spellStart"/>
      <w:r w:rsidR="0031334A" w:rsidRPr="0031334A">
        <w:rPr>
          <w:rFonts w:ascii="Times New Roman" w:hAnsi="Times New Roman"/>
          <w:sz w:val="28"/>
          <w:szCs w:val="28"/>
          <w:lang w:eastAsia="ru-RU"/>
        </w:rPr>
        <w:t>групи</w:t>
      </w:r>
      <w:proofErr w:type="spellEnd"/>
      <w:r w:rsidR="0031334A" w:rsidRPr="0031334A">
        <w:rPr>
          <w:rFonts w:ascii="Times New Roman" w:hAnsi="Times New Roman"/>
          <w:sz w:val="28"/>
          <w:szCs w:val="28"/>
          <w:lang w:eastAsia="ru-RU"/>
        </w:rPr>
        <w:t xml:space="preserve"> </w:t>
      </w:r>
      <w:proofErr w:type="spellStart"/>
      <w:r w:rsidR="0031334A" w:rsidRPr="0031334A">
        <w:rPr>
          <w:rFonts w:ascii="Times New Roman" w:hAnsi="Times New Roman"/>
          <w:sz w:val="28"/>
          <w:szCs w:val="28"/>
          <w:lang w:eastAsia="ru-RU"/>
        </w:rPr>
        <w:t>нематеріальних</w:t>
      </w:r>
      <w:proofErr w:type="spellEnd"/>
      <w:r w:rsidR="0031334A" w:rsidRPr="0031334A">
        <w:rPr>
          <w:rFonts w:ascii="Times New Roman" w:hAnsi="Times New Roman"/>
          <w:sz w:val="28"/>
          <w:szCs w:val="28"/>
          <w:lang w:eastAsia="ru-RU"/>
        </w:rPr>
        <w:t xml:space="preserve"> </w:t>
      </w:r>
      <w:proofErr w:type="spellStart"/>
      <w:r w:rsidR="0031334A" w:rsidRPr="0031334A">
        <w:rPr>
          <w:rFonts w:ascii="Times New Roman" w:hAnsi="Times New Roman"/>
          <w:sz w:val="28"/>
          <w:szCs w:val="28"/>
          <w:lang w:eastAsia="ru-RU"/>
        </w:rPr>
        <w:t>активів</w:t>
      </w:r>
      <w:proofErr w:type="spellEnd"/>
      <w:r w:rsidR="0031334A" w:rsidRPr="0031334A">
        <w:rPr>
          <w:rFonts w:ascii="Times New Roman" w:hAnsi="Times New Roman"/>
          <w:sz w:val="28"/>
          <w:szCs w:val="28"/>
          <w:lang w:eastAsia="ru-RU"/>
        </w:rPr>
        <w:t>:</w:t>
      </w:r>
    </w:p>
    <w:p w:rsidR="0031334A" w:rsidRPr="0031334A" w:rsidRDefault="009C311D" w:rsidP="006C07BB">
      <w:pPr>
        <w:widowControl w:val="0"/>
        <w:tabs>
          <w:tab w:val="left" w:pos="284"/>
        </w:tabs>
        <w:spacing w:after="0" w:line="240" w:lineRule="auto"/>
        <w:ind w:left="709" w:firstLine="425"/>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31334A" w:rsidRPr="0031334A">
        <w:rPr>
          <w:rFonts w:ascii="Times New Roman" w:hAnsi="Times New Roman"/>
          <w:sz w:val="28"/>
          <w:szCs w:val="28"/>
          <w:lang w:eastAsia="ru-RU"/>
        </w:rPr>
        <w:t xml:space="preserve">права на </w:t>
      </w:r>
      <w:proofErr w:type="spellStart"/>
      <w:r w:rsidR="0031334A" w:rsidRPr="0031334A">
        <w:rPr>
          <w:rFonts w:ascii="Times New Roman" w:hAnsi="Times New Roman"/>
          <w:sz w:val="28"/>
          <w:szCs w:val="28"/>
          <w:lang w:eastAsia="ru-RU"/>
        </w:rPr>
        <w:t>використання</w:t>
      </w:r>
      <w:proofErr w:type="spellEnd"/>
      <w:r w:rsidR="0031334A" w:rsidRPr="0031334A">
        <w:rPr>
          <w:rFonts w:ascii="Times New Roman" w:hAnsi="Times New Roman"/>
          <w:sz w:val="28"/>
          <w:szCs w:val="28"/>
          <w:lang w:eastAsia="ru-RU"/>
        </w:rPr>
        <w:t xml:space="preserve"> </w:t>
      </w:r>
      <w:proofErr w:type="spellStart"/>
      <w:r w:rsidR="0031334A" w:rsidRPr="0031334A">
        <w:rPr>
          <w:rFonts w:ascii="Times New Roman" w:hAnsi="Times New Roman"/>
          <w:sz w:val="28"/>
          <w:szCs w:val="28"/>
          <w:lang w:eastAsia="ru-RU"/>
        </w:rPr>
        <w:t>комп’ютерних</w:t>
      </w:r>
      <w:proofErr w:type="spellEnd"/>
      <w:r w:rsidR="0031334A" w:rsidRPr="0031334A">
        <w:rPr>
          <w:rFonts w:ascii="Times New Roman" w:hAnsi="Times New Roman"/>
          <w:sz w:val="28"/>
          <w:szCs w:val="28"/>
          <w:lang w:eastAsia="ru-RU"/>
        </w:rPr>
        <w:t xml:space="preserve"> </w:t>
      </w:r>
      <w:proofErr w:type="spellStart"/>
      <w:r w:rsidR="0031334A" w:rsidRPr="0031334A">
        <w:rPr>
          <w:rFonts w:ascii="Times New Roman" w:hAnsi="Times New Roman"/>
          <w:sz w:val="28"/>
          <w:szCs w:val="28"/>
          <w:lang w:eastAsia="ru-RU"/>
        </w:rPr>
        <w:t>програм</w:t>
      </w:r>
      <w:proofErr w:type="spellEnd"/>
      <w:r w:rsidR="0031334A" w:rsidRPr="0031334A">
        <w:rPr>
          <w:rFonts w:ascii="Times New Roman" w:hAnsi="Times New Roman"/>
          <w:sz w:val="28"/>
          <w:szCs w:val="28"/>
          <w:lang w:eastAsia="ru-RU"/>
        </w:rPr>
        <w:t xml:space="preserve"> та </w:t>
      </w:r>
      <w:proofErr w:type="spellStart"/>
      <w:r w:rsidR="0031334A" w:rsidRPr="0031334A">
        <w:rPr>
          <w:rFonts w:ascii="Times New Roman" w:hAnsi="Times New Roman"/>
          <w:sz w:val="28"/>
          <w:szCs w:val="28"/>
          <w:lang w:eastAsia="ru-RU"/>
        </w:rPr>
        <w:t>інші</w:t>
      </w:r>
      <w:proofErr w:type="spellEnd"/>
      <w:r w:rsidR="0031334A" w:rsidRPr="0031334A">
        <w:rPr>
          <w:rFonts w:ascii="Times New Roman" w:hAnsi="Times New Roman"/>
          <w:sz w:val="28"/>
          <w:szCs w:val="28"/>
          <w:lang w:eastAsia="ru-RU"/>
        </w:rPr>
        <w:t xml:space="preserve"> </w:t>
      </w:r>
      <w:proofErr w:type="spellStart"/>
      <w:r w:rsidR="0031334A" w:rsidRPr="0031334A">
        <w:rPr>
          <w:rFonts w:ascii="Times New Roman" w:hAnsi="Times New Roman"/>
          <w:sz w:val="28"/>
          <w:szCs w:val="28"/>
          <w:lang w:eastAsia="ru-RU"/>
        </w:rPr>
        <w:t>авторські</w:t>
      </w:r>
      <w:proofErr w:type="spellEnd"/>
      <w:r w:rsidR="0031334A" w:rsidRPr="0031334A">
        <w:rPr>
          <w:rFonts w:ascii="Times New Roman" w:hAnsi="Times New Roman"/>
          <w:sz w:val="28"/>
          <w:szCs w:val="28"/>
          <w:lang w:eastAsia="ru-RU"/>
        </w:rPr>
        <w:t xml:space="preserve"> права;</w:t>
      </w:r>
    </w:p>
    <w:p w:rsidR="0031334A" w:rsidRPr="0031334A" w:rsidRDefault="009C311D" w:rsidP="006C07BB">
      <w:pPr>
        <w:widowControl w:val="0"/>
        <w:tabs>
          <w:tab w:val="left" w:pos="709"/>
        </w:tabs>
        <w:spacing w:after="0" w:line="240" w:lineRule="auto"/>
        <w:ind w:left="709" w:firstLine="425"/>
        <w:jc w:val="both"/>
        <w:rPr>
          <w:rFonts w:ascii="Times New Roman" w:hAnsi="Times New Roman"/>
          <w:sz w:val="28"/>
          <w:szCs w:val="28"/>
          <w:lang w:eastAsia="ru-RU"/>
        </w:rPr>
      </w:pPr>
      <w:r>
        <w:rPr>
          <w:rFonts w:ascii="Times New Roman" w:hAnsi="Times New Roman"/>
          <w:sz w:val="28"/>
          <w:szCs w:val="28"/>
          <w:lang w:val="uk-UA" w:eastAsia="ru-RU"/>
        </w:rPr>
        <w:t xml:space="preserve">- </w:t>
      </w:r>
      <w:proofErr w:type="spellStart"/>
      <w:r w:rsidR="0031334A" w:rsidRPr="0031334A">
        <w:rPr>
          <w:rFonts w:ascii="Times New Roman" w:hAnsi="Times New Roman"/>
          <w:sz w:val="28"/>
          <w:szCs w:val="28"/>
          <w:lang w:eastAsia="ru-RU"/>
        </w:rPr>
        <w:t>ліцензії</w:t>
      </w:r>
      <w:proofErr w:type="spellEnd"/>
      <w:r w:rsidR="0031334A" w:rsidRPr="0031334A">
        <w:rPr>
          <w:rFonts w:ascii="Times New Roman" w:hAnsi="Times New Roman"/>
          <w:sz w:val="28"/>
          <w:szCs w:val="28"/>
          <w:lang w:eastAsia="ru-RU"/>
        </w:rPr>
        <w:t xml:space="preserve"> на </w:t>
      </w:r>
      <w:proofErr w:type="spellStart"/>
      <w:r w:rsidR="0031334A" w:rsidRPr="0031334A">
        <w:rPr>
          <w:rFonts w:ascii="Times New Roman" w:hAnsi="Times New Roman"/>
          <w:sz w:val="28"/>
          <w:szCs w:val="28"/>
          <w:lang w:eastAsia="ru-RU"/>
        </w:rPr>
        <w:t>види</w:t>
      </w:r>
      <w:proofErr w:type="spellEnd"/>
      <w:r w:rsidR="0031334A" w:rsidRPr="0031334A">
        <w:rPr>
          <w:rFonts w:ascii="Times New Roman" w:hAnsi="Times New Roman"/>
          <w:sz w:val="28"/>
          <w:szCs w:val="28"/>
          <w:lang w:eastAsia="ru-RU"/>
        </w:rPr>
        <w:t xml:space="preserve"> </w:t>
      </w:r>
      <w:proofErr w:type="spellStart"/>
      <w:r w:rsidR="0031334A" w:rsidRPr="0031334A">
        <w:rPr>
          <w:rFonts w:ascii="Times New Roman" w:hAnsi="Times New Roman"/>
          <w:sz w:val="28"/>
          <w:szCs w:val="28"/>
          <w:lang w:eastAsia="ru-RU"/>
        </w:rPr>
        <w:t>діяльності</w:t>
      </w:r>
      <w:proofErr w:type="spellEnd"/>
      <w:r w:rsidR="0031334A" w:rsidRPr="0031334A">
        <w:rPr>
          <w:rFonts w:ascii="Times New Roman" w:hAnsi="Times New Roman"/>
          <w:sz w:val="28"/>
          <w:szCs w:val="28"/>
          <w:lang w:eastAsia="ru-RU"/>
        </w:rPr>
        <w:t xml:space="preserve"> та </w:t>
      </w:r>
      <w:proofErr w:type="spellStart"/>
      <w:r w:rsidR="0031334A" w:rsidRPr="0031334A">
        <w:rPr>
          <w:rFonts w:ascii="Times New Roman" w:hAnsi="Times New Roman"/>
          <w:sz w:val="28"/>
          <w:szCs w:val="28"/>
          <w:lang w:eastAsia="ru-RU"/>
        </w:rPr>
        <w:t>інші</w:t>
      </w:r>
      <w:proofErr w:type="spellEnd"/>
      <w:r w:rsidR="0031334A" w:rsidRPr="0031334A">
        <w:rPr>
          <w:rFonts w:ascii="Times New Roman" w:hAnsi="Times New Roman"/>
          <w:sz w:val="28"/>
          <w:szCs w:val="28"/>
          <w:lang w:eastAsia="ru-RU"/>
        </w:rPr>
        <w:t xml:space="preserve"> </w:t>
      </w:r>
      <w:proofErr w:type="spellStart"/>
      <w:r w:rsidR="0031334A" w:rsidRPr="0031334A">
        <w:rPr>
          <w:rFonts w:ascii="Times New Roman" w:hAnsi="Times New Roman"/>
          <w:sz w:val="28"/>
          <w:szCs w:val="28"/>
          <w:lang w:eastAsia="ru-RU"/>
        </w:rPr>
        <w:t>нематеріальні</w:t>
      </w:r>
      <w:proofErr w:type="spellEnd"/>
      <w:r w:rsidR="0031334A" w:rsidRPr="0031334A">
        <w:rPr>
          <w:rFonts w:ascii="Times New Roman" w:hAnsi="Times New Roman"/>
          <w:sz w:val="28"/>
          <w:szCs w:val="28"/>
          <w:lang w:eastAsia="ru-RU"/>
        </w:rPr>
        <w:t xml:space="preserve"> </w:t>
      </w:r>
      <w:proofErr w:type="spellStart"/>
      <w:r w:rsidR="0031334A" w:rsidRPr="0031334A">
        <w:rPr>
          <w:rFonts w:ascii="Times New Roman" w:hAnsi="Times New Roman"/>
          <w:sz w:val="28"/>
          <w:szCs w:val="28"/>
          <w:lang w:eastAsia="ru-RU"/>
        </w:rPr>
        <w:t>активи</w:t>
      </w:r>
      <w:proofErr w:type="spellEnd"/>
      <w:r w:rsidR="0031334A" w:rsidRPr="0031334A">
        <w:rPr>
          <w:rFonts w:ascii="Times New Roman" w:hAnsi="Times New Roman"/>
          <w:sz w:val="28"/>
          <w:szCs w:val="28"/>
          <w:lang w:eastAsia="ru-RU"/>
        </w:rPr>
        <w:t>;</w:t>
      </w:r>
    </w:p>
    <w:p w:rsidR="006167C8" w:rsidRDefault="006167C8" w:rsidP="006C07BB">
      <w:pPr>
        <w:widowControl w:val="0"/>
        <w:spacing w:after="0" w:line="240" w:lineRule="auto"/>
        <w:ind w:firstLine="709"/>
        <w:jc w:val="both"/>
        <w:rPr>
          <w:rFonts w:ascii="Times New Roman" w:hAnsi="Times New Roman"/>
          <w:sz w:val="28"/>
          <w:szCs w:val="28"/>
          <w:lang w:eastAsia="ru-RU"/>
        </w:rPr>
      </w:pPr>
    </w:p>
    <w:p w:rsidR="0031334A" w:rsidRPr="0031334A" w:rsidRDefault="0031334A" w:rsidP="006C07BB">
      <w:pPr>
        <w:widowControl w:val="0"/>
        <w:spacing w:after="0" w:line="240" w:lineRule="auto"/>
        <w:ind w:firstLine="709"/>
        <w:jc w:val="both"/>
        <w:rPr>
          <w:rFonts w:ascii="Times New Roman" w:hAnsi="Times New Roman"/>
          <w:sz w:val="28"/>
          <w:szCs w:val="28"/>
          <w:lang w:val="uk-UA" w:eastAsia="ru-RU"/>
        </w:rPr>
      </w:pPr>
      <w:proofErr w:type="spellStart"/>
      <w:r w:rsidRPr="0031334A">
        <w:rPr>
          <w:rFonts w:ascii="Times New Roman" w:hAnsi="Times New Roman"/>
          <w:sz w:val="28"/>
          <w:szCs w:val="28"/>
          <w:lang w:eastAsia="ru-RU"/>
        </w:rPr>
        <w:t>Первісна</w:t>
      </w:r>
      <w:proofErr w:type="spellEnd"/>
      <w:r w:rsidRPr="0031334A">
        <w:rPr>
          <w:rFonts w:ascii="Times New Roman" w:hAnsi="Times New Roman"/>
          <w:sz w:val="28"/>
          <w:szCs w:val="28"/>
          <w:lang w:eastAsia="ru-RU"/>
        </w:rPr>
        <w:t xml:space="preserve"> </w:t>
      </w:r>
      <w:proofErr w:type="spellStart"/>
      <w:r w:rsidRPr="0031334A">
        <w:rPr>
          <w:rFonts w:ascii="Times New Roman" w:hAnsi="Times New Roman"/>
          <w:sz w:val="28"/>
          <w:szCs w:val="28"/>
          <w:lang w:eastAsia="ru-RU"/>
        </w:rPr>
        <w:t>оцінка</w:t>
      </w:r>
      <w:proofErr w:type="spellEnd"/>
      <w:r w:rsidRPr="0031334A">
        <w:rPr>
          <w:rFonts w:ascii="Times New Roman" w:hAnsi="Times New Roman"/>
          <w:sz w:val="28"/>
          <w:szCs w:val="28"/>
          <w:lang w:eastAsia="ru-RU"/>
        </w:rPr>
        <w:t xml:space="preserve"> </w:t>
      </w:r>
      <w:proofErr w:type="spellStart"/>
      <w:r w:rsidRPr="0031334A">
        <w:rPr>
          <w:rFonts w:ascii="Times New Roman" w:hAnsi="Times New Roman"/>
          <w:sz w:val="28"/>
          <w:szCs w:val="28"/>
          <w:lang w:eastAsia="ru-RU"/>
        </w:rPr>
        <w:t>вартості</w:t>
      </w:r>
      <w:proofErr w:type="spellEnd"/>
      <w:r w:rsidRPr="0031334A">
        <w:rPr>
          <w:rFonts w:ascii="Times New Roman" w:hAnsi="Times New Roman"/>
          <w:sz w:val="28"/>
          <w:szCs w:val="28"/>
          <w:lang w:eastAsia="ru-RU"/>
        </w:rPr>
        <w:t xml:space="preserve"> </w:t>
      </w:r>
      <w:proofErr w:type="spellStart"/>
      <w:r w:rsidRPr="0031334A">
        <w:rPr>
          <w:rFonts w:ascii="Times New Roman" w:hAnsi="Times New Roman"/>
          <w:sz w:val="28"/>
          <w:szCs w:val="28"/>
          <w:lang w:eastAsia="ru-RU"/>
        </w:rPr>
        <w:t>нематеріального</w:t>
      </w:r>
      <w:proofErr w:type="spellEnd"/>
      <w:r w:rsidRPr="0031334A">
        <w:rPr>
          <w:rFonts w:ascii="Times New Roman" w:hAnsi="Times New Roman"/>
          <w:sz w:val="28"/>
          <w:szCs w:val="28"/>
          <w:lang w:eastAsia="ru-RU"/>
        </w:rPr>
        <w:t xml:space="preserve"> активу </w:t>
      </w:r>
      <w:proofErr w:type="spellStart"/>
      <w:r w:rsidRPr="0031334A">
        <w:rPr>
          <w:rFonts w:ascii="Times New Roman" w:hAnsi="Times New Roman"/>
          <w:sz w:val="28"/>
          <w:szCs w:val="28"/>
          <w:lang w:eastAsia="ru-RU"/>
        </w:rPr>
        <w:t>здійснюється</w:t>
      </w:r>
      <w:proofErr w:type="spellEnd"/>
      <w:r w:rsidRPr="0031334A">
        <w:rPr>
          <w:rFonts w:ascii="Times New Roman" w:hAnsi="Times New Roman"/>
          <w:sz w:val="28"/>
          <w:szCs w:val="28"/>
          <w:lang w:eastAsia="ru-RU"/>
        </w:rPr>
        <w:t xml:space="preserve"> за</w:t>
      </w:r>
      <w:r w:rsidRPr="0031334A">
        <w:rPr>
          <w:rFonts w:ascii="Times New Roman" w:hAnsi="Times New Roman"/>
          <w:sz w:val="28"/>
          <w:szCs w:val="28"/>
          <w:lang w:eastAsia="ru-RU"/>
        </w:rPr>
        <w:br/>
      </w:r>
      <w:proofErr w:type="spellStart"/>
      <w:r w:rsidRPr="0031334A">
        <w:rPr>
          <w:rFonts w:ascii="Times New Roman" w:hAnsi="Times New Roman"/>
          <w:sz w:val="28"/>
          <w:szCs w:val="28"/>
          <w:lang w:eastAsia="ru-RU"/>
        </w:rPr>
        <w:t>собівартістю</w:t>
      </w:r>
      <w:proofErr w:type="spellEnd"/>
      <w:r w:rsidRPr="0031334A">
        <w:rPr>
          <w:rFonts w:ascii="Times New Roman" w:hAnsi="Times New Roman"/>
          <w:sz w:val="28"/>
          <w:szCs w:val="28"/>
          <w:lang w:eastAsia="ru-RU"/>
        </w:rPr>
        <w:t>.</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31334A" w:rsidRPr="0031334A" w:rsidRDefault="0031334A" w:rsidP="006C07BB">
      <w:pPr>
        <w:widowControl w:val="0"/>
        <w:spacing w:after="0" w:line="240" w:lineRule="auto"/>
        <w:ind w:firstLine="709"/>
        <w:jc w:val="both"/>
        <w:rPr>
          <w:rFonts w:ascii="Times New Roman" w:hAnsi="Times New Roman"/>
          <w:sz w:val="28"/>
          <w:szCs w:val="28"/>
          <w:lang w:val="uk-UA" w:eastAsia="ru-RU"/>
        </w:rPr>
      </w:pPr>
      <w:proofErr w:type="spellStart"/>
      <w:r w:rsidRPr="0031334A">
        <w:rPr>
          <w:rFonts w:ascii="Times New Roman" w:hAnsi="Times New Roman"/>
          <w:sz w:val="28"/>
          <w:szCs w:val="28"/>
          <w:lang w:eastAsia="ru-RU"/>
        </w:rPr>
        <w:t>Нарахування</w:t>
      </w:r>
      <w:proofErr w:type="spellEnd"/>
      <w:r w:rsidRPr="0031334A">
        <w:rPr>
          <w:rFonts w:ascii="Times New Roman" w:hAnsi="Times New Roman"/>
          <w:sz w:val="28"/>
          <w:szCs w:val="28"/>
          <w:lang w:eastAsia="ru-RU"/>
        </w:rPr>
        <w:t xml:space="preserve"> </w:t>
      </w:r>
      <w:proofErr w:type="spellStart"/>
      <w:r w:rsidRPr="0031334A">
        <w:rPr>
          <w:rFonts w:ascii="Times New Roman" w:hAnsi="Times New Roman"/>
          <w:sz w:val="28"/>
          <w:szCs w:val="28"/>
          <w:lang w:eastAsia="ru-RU"/>
        </w:rPr>
        <w:t>амортизації</w:t>
      </w:r>
      <w:proofErr w:type="spellEnd"/>
      <w:r w:rsidRPr="0031334A">
        <w:rPr>
          <w:rFonts w:ascii="Times New Roman" w:hAnsi="Times New Roman"/>
          <w:sz w:val="28"/>
          <w:szCs w:val="28"/>
          <w:lang w:eastAsia="ru-RU"/>
        </w:rPr>
        <w:t xml:space="preserve"> </w:t>
      </w:r>
      <w:proofErr w:type="spellStart"/>
      <w:r w:rsidRPr="0031334A">
        <w:rPr>
          <w:rFonts w:ascii="Times New Roman" w:hAnsi="Times New Roman"/>
          <w:sz w:val="28"/>
          <w:szCs w:val="28"/>
          <w:lang w:eastAsia="ru-RU"/>
        </w:rPr>
        <w:t>здійснюється</w:t>
      </w:r>
      <w:proofErr w:type="spellEnd"/>
      <w:r w:rsidRPr="0031334A">
        <w:rPr>
          <w:rFonts w:ascii="Times New Roman" w:hAnsi="Times New Roman"/>
          <w:sz w:val="28"/>
          <w:szCs w:val="28"/>
          <w:lang w:eastAsia="ru-RU"/>
        </w:rPr>
        <w:t xml:space="preserve"> </w:t>
      </w:r>
      <w:proofErr w:type="spellStart"/>
      <w:r w:rsidRPr="0031334A">
        <w:rPr>
          <w:rFonts w:ascii="Times New Roman" w:hAnsi="Times New Roman"/>
          <w:sz w:val="28"/>
          <w:szCs w:val="28"/>
          <w:lang w:eastAsia="ru-RU"/>
        </w:rPr>
        <w:t>прямолінійним</w:t>
      </w:r>
      <w:proofErr w:type="spellEnd"/>
      <w:r w:rsidRPr="0031334A">
        <w:rPr>
          <w:rFonts w:ascii="Times New Roman" w:hAnsi="Times New Roman"/>
          <w:sz w:val="28"/>
          <w:szCs w:val="28"/>
          <w:lang w:eastAsia="ru-RU"/>
        </w:rPr>
        <w:t xml:space="preserve"> методом </w:t>
      </w:r>
      <w:proofErr w:type="spellStart"/>
      <w:r w:rsidRPr="0031334A">
        <w:rPr>
          <w:rFonts w:ascii="Times New Roman" w:hAnsi="Times New Roman"/>
          <w:sz w:val="28"/>
          <w:szCs w:val="28"/>
          <w:lang w:eastAsia="ru-RU"/>
        </w:rPr>
        <w:t>протягом</w:t>
      </w:r>
      <w:proofErr w:type="spellEnd"/>
      <w:r w:rsidRPr="0031334A">
        <w:rPr>
          <w:rFonts w:ascii="Times New Roman" w:hAnsi="Times New Roman"/>
          <w:sz w:val="28"/>
          <w:szCs w:val="28"/>
          <w:lang w:val="uk-UA" w:eastAsia="ru-RU"/>
        </w:rPr>
        <w:t xml:space="preserve"> </w:t>
      </w:r>
      <w:r w:rsidRPr="0031334A">
        <w:rPr>
          <w:rFonts w:ascii="Times New Roman" w:hAnsi="Times New Roman"/>
          <w:sz w:val="28"/>
          <w:szCs w:val="28"/>
          <w:lang w:eastAsia="ru-RU"/>
        </w:rPr>
        <w:t xml:space="preserve">строку </w:t>
      </w:r>
      <w:proofErr w:type="spellStart"/>
      <w:r w:rsidRPr="0031334A">
        <w:rPr>
          <w:rFonts w:ascii="Times New Roman" w:hAnsi="Times New Roman"/>
          <w:sz w:val="28"/>
          <w:szCs w:val="28"/>
          <w:lang w:eastAsia="ru-RU"/>
        </w:rPr>
        <w:t>корисного</w:t>
      </w:r>
      <w:proofErr w:type="spellEnd"/>
      <w:r w:rsidRPr="0031334A">
        <w:rPr>
          <w:rFonts w:ascii="Times New Roman" w:hAnsi="Times New Roman"/>
          <w:sz w:val="28"/>
          <w:szCs w:val="28"/>
          <w:lang w:eastAsia="ru-RU"/>
        </w:rPr>
        <w:t xml:space="preserve"> </w:t>
      </w:r>
      <w:proofErr w:type="spellStart"/>
      <w:r w:rsidRPr="0031334A">
        <w:rPr>
          <w:rFonts w:ascii="Times New Roman" w:hAnsi="Times New Roman"/>
          <w:sz w:val="28"/>
          <w:szCs w:val="28"/>
          <w:lang w:eastAsia="ru-RU"/>
        </w:rPr>
        <w:t>використання</w:t>
      </w:r>
      <w:proofErr w:type="spellEnd"/>
      <w:r w:rsidRPr="0031334A">
        <w:rPr>
          <w:rFonts w:ascii="Times New Roman" w:hAnsi="Times New Roman"/>
          <w:sz w:val="28"/>
          <w:szCs w:val="28"/>
          <w:lang w:eastAsia="ru-RU"/>
        </w:rPr>
        <w:t xml:space="preserve"> </w:t>
      </w:r>
      <w:proofErr w:type="spellStart"/>
      <w:r w:rsidRPr="0031334A">
        <w:rPr>
          <w:rFonts w:ascii="Times New Roman" w:hAnsi="Times New Roman"/>
          <w:sz w:val="28"/>
          <w:szCs w:val="28"/>
          <w:lang w:eastAsia="ru-RU"/>
        </w:rPr>
        <w:t>об’єкта</w:t>
      </w:r>
      <w:proofErr w:type="spellEnd"/>
      <w:r w:rsidRPr="0031334A">
        <w:rPr>
          <w:rFonts w:ascii="Times New Roman" w:hAnsi="Times New Roman"/>
          <w:sz w:val="28"/>
          <w:szCs w:val="28"/>
          <w:lang w:val="uk-UA" w:eastAsia="ru-RU"/>
        </w:rPr>
        <w:t>:</w:t>
      </w:r>
    </w:p>
    <w:p w:rsidR="0031334A" w:rsidRPr="0031334A" w:rsidRDefault="0031334A" w:rsidP="006C07BB">
      <w:pPr>
        <w:widowControl w:val="0"/>
        <w:numPr>
          <w:ilvl w:val="0"/>
          <w:numId w:val="4"/>
        </w:numPr>
        <w:tabs>
          <w:tab w:val="left" w:pos="709"/>
        </w:tabs>
        <w:spacing w:after="0" w:line="240" w:lineRule="auto"/>
        <w:ind w:left="709" w:firstLine="425"/>
        <w:jc w:val="both"/>
        <w:rPr>
          <w:rFonts w:ascii="Times New Roman" w:hAnsi="Times New Roman"/>
          <w:color w:val="FF0000"/>
          <w:sz w:val="28"/>
          <w:szCs w:val="28"/>
          <w:lang w:eastAsia="ru-RU"/>
        </w:rPr>
      </w:pPr>
      <w:r w:rsidRPr="0031334A">
        <w:rPr>
          <w:rFonts w:ascii="Times New Roman" w:hAnsi="Times New Roman"/>
          <w:color w:val="FF0000"/>
          <w:sz w:val="28"/>
          <w:szCs w:val="28"/>
          <w:lang w:eastAsia="ru-RU"/>
        </w:rPr>
        <w:t xml:space="preserve">права на </w:t>
      </w:r>
      <w:proofErr w:type="spellStart"/>
      <w:r w:rsidRPr="0031334A">
        <w:rPr>
          <w:rFonts w:ascii="Times New Roman" w:hAnsi="Times New Roman"/>
          <w:color w:val="FF0000"/>
          <w:sz w:val="28"/>
          <w:szCs w:val="28"/>
          <w:lang w:eastAsia="ru-RU"/>
        </w:rPr>
        <w:t>використання</w:t>
      </w:r>
      <w:proofErr w:type="spellEnd"/>
      <w:r w:rsidRPr="0031334A">
        <w:rPr>
          <w:rFonts w:ascii="Times New Roman" w:hAnsi="Times New Roman"/>
          <w:color w:val="FF0000"/>
          <w:sz w:val="28"/>
          <w:szCs w:val="28"/>
          <w:lang w:eastAsia="ru-RU"/>
        </w:rPr>
        <w:t xml:space="preserve"> </w:t>
      </w:r>
      <w:proofErr w:type="spellStart"/>
      <w:r w:rsidRPr="0031334A">
        <w:rPr>
          <w:rFonts w:ascii="Times New Roman" w:hAnsi="Times New Roman"/>
          <w:color w:val="FF0000"/>
          <w:sz w:val="28"/>
          <w:szCs w:val="28"/>
          <w:lang w:eastAsia="ru-RU"/>
        </w:rPr>
        <w:t>комп’ютерних</w:t>
      </w:r>
      <w:proofErr w:type="spellEnd"/>
      <w:r w:rsidRPr="0031334A">
        <w:rPr>
          <w:rFonts w:ascii="Times New Roman" w:hAnsi="Times New Roman"/>
          <w:color w:val="FF0000"/>
          <w:sz w:val="28"/>
          <w:szCs w:val="28"/>
          <w:lang w:eastAsia="ru-RU"/>
        </w:rPr>
        <w:t xml:space="preserve"> </w:t>
      </w:r>
      <w:proofErr w:type="spellStart"/>
      <w:r w:rsidRPr="0031334A">
        <w:rPr>
          <w:rFonts w:ascii="Times New Roman" w:hAnsi="Times New Roman"/>
          <w:color w:val="FF0000"/>
          <w:sz w:val="28"/>
          <w:szCs w:val="28"/>
          <w:lang w:eastAsia="ru-RU"/>
        </w:rPr>
        <w:t>програм</w:t>
      </w:r>
      <w:proofErr w:type="spellEnd"/>
      <w:r w:rsidRPr="0031334A">
        <w:rPr>
          <w:rFonts w:ascii="Times New Roman" w:hAnsi="Times New Roman"/>
          <w:color w:val="FF0000"/>
          <w:sz w:val="28"/>
          <w:szCs w:val="28"/>
          <w:lang w:eastAsia="ru-RU"/>
        </w:rPr>
        <w:t xml:space="preserve"> та </w:t>
      </w:r>
      <w:proofErr w:type="spellStart"/>
      <w:r w:rsidRPr="0031334A">
        <w:rPr>
          <w:rFonts w:ascii="Times New Roman" w:hAnsi="Times New Roman"/>
          <w:color w:val="FF0000"/>
          <w:sz w:val="28"/>
          <w:szCs w:val="28"/>
          <w:lang w:eastAsia="ru-RU"/>
        </w:rPr>
        <w:t>інші</w:t>
      </w:r>
      <w:proofErr w:type="spellEnd"/>
      <w:r w:rsidRPr="0031334A">
        <w:rPr>
          <w:rFonts w:ascii="Times New Roman" w:hAnsi="Times New Roman"/>
          <w:color w:val="FF0000"/>
          <w:sz w:val="28"/>
          <w:szCs w:val="28"/>
          <w:lang w:eastAsia="ru-RU"/>
        </w:rPr>
        <w:t xml:space="preserve"> </w:t>
      </w:r>
      <w:proofErr w:type="spellStart"/>
      <w:r w:rsidRPr="0031334A">
        <w:rPr>
          <w:rFonts w:ascii="Times New Roman" w:hAnsi="Times New Roman"/>
          <w:color w:val="FF0000"/>
          <w:sz w:val="28"/>
          <w:szCs w:val="28"/>
          <w:lang w:eastAsia="ru-RU"/>
        </w:rPr>
        <w:t>авторські</w:t>
      </w:r>
      <w:proofErr w:type="spellEnd"/>
      <w:r w:rsidRPr="0031334A">
        <w:rPr>
          <w:rFonts w:ascii="Times New Roman" w:hAnsi="Times New Roman"/>
          <w:color w:val="FF0000"/>
          <w:sz w:val="28"/>
          <w:szCs w:val="28"/>
          <w:lang w:eastAsia="ru-RU"/>
        </w:rPr>
        <w:t xml:space="preserve"> права</w:t>
      </w:r>
      <w:r w:rsidRPr="0031334A">
        <w:rPr>
          <w:rFonts w:ascii="Times New Roman" w:hAnsi="Times New Roman"/>
          <w:color w:val="FF0000"/>
          <w:sz w:val="28"/>
          <w:szCs w:val="28"/>
          <w:lang w:val="uk-UA" w:eastAsia="ru-RU"/>
        </w:rPr>
        <w:t>- 2-5 рокі</w:t>
      </w:r>
      <w:proofErr w:type="gramStart"/>
      <w:r w:rsidRPr="0031334A">
        <w:rPr>
          <w:rFonts w:ascii="Times New Roman" w:hAnsi="Times New Roman"/>
          <w:color w:val="FF0000"/>
          <w:sz w:val="28"/>
          <w:szCs w:val="28"/>
          <w:lang w:val="uk-UA" w:eastAsia="ru-RU"/>
        </w:rPr>
        <w:t>в</w:t>
      </w:r>
      <w:proofErr w:type="gramEnd"/>
      <w:r w:rsidRPr="0031334A">
        <w:rPr>
          <w:rFonts w:ascii="Times New Roman" w:hAnsi="Times New Roman"/>
          <w:color w:val="FF0000"/>
          <w:sz w:val="28"/>
          <w:szCs w:val="28"/>
          <w:lang w:eastAsia="ru-RU"/>
        </w:rPr>
        <w:t>;</w:t>
      </w:r>
    </w:p>
    <w:p w:rsidR="0031334A" w:rsidRPr="0031334A" w:rsidRDefault="0031334A" w:rsidP="006C07BB">
      <w:pPr>
        <w:widowControl w:val="0"/>
        <w:numPr>
          <w:ilvl w:val="0"/>
          <w:numId w:val="4"/>
        </w:numPr>
        <w:tabs>
          <w:tab w:val="left" w:pos="709"/>
        </w:tabs>
        <w:spacing w:after="0" w:line="240" w:lineRule="auto"/>
        <w:ind w:left="709" w:firstLine="425"/>
        <w:jc w:val="both"/>
        <w:rPr>
          <w:rFonts w:ascii="Times New Roman" w:hAnsi="Times New Roman"/>
          <w:color w:val="FF0000"/>
          <w:sz w:val="28"/>
          <w:szCs w:val="28"/>
          <w:lang w:eastAsia="ru-RU"/>
        </w:rPr>
      </w:pPr>
      <w:proofErr w:type="spellStart"/>
      <w:r w:rsidRPr="0031334A">
        <w:rPr>
          <w:rFonts w:ascii="Times New Roman" w:hAnsi="Times New Roman"/>
          <w:color w:val="FF0000"/>
          <w:sz w:val="28"/>
          <w:szCs w:val="28"/>
          <w:lang w:eastAsia="ru-RU"/>
        </w:rPr>
        <w:t>ліцензії</w:t>
      </w:r>
      <w:proofErr w:type="spellEnd"/>
      <w:r w:rsidRPr="0031334A">
        <w:rPr>
          <w:rFonts w:ascii="Times New Roman" w:hAnsi="Times New Roman"/>
          <w:color w:val="FF0000"/>
          <w:sz w:val="28"/>
          <w:szCs w:val="28"/>
          <w:lang w:eastAsia="ru-RU"/>
        </w:rPr>
        <w:t xml:space="preserve"> на </w:t>
      </w:r>
      <w:proofErr w:type="spellStart"/>
      <w:r w:rsidRPr="0031334A">
        <w:rPr>
          <w:rFonts w:ascii="Times New Roman" w:hAnsi="Times New Roman"/>
          <w:color w:val="FF0000"/>
          <w:sz w:val="28"/>
          <w:szCs w:val="28"/>
          <w:lang w:eastAsia="ru-RU"/>
        </w:rPr>
        <w:t>види</w:t>
      </w:r>
      <w:proofErr w:type="spellEnd"/>
      <w:r w:rsidRPr="0031334A">
        <w:rPr>
          <w:rFonts w:ascii="Times New Roman" w:hAnsi="Times New Roman"/>
          <w:color w:val="FF0000"/>
          <w:sz w:val="28"/>
          <w:szCs w:val="28"/>
          <w:lang w:eastAsia="ru-RU"/>
        </w:rPr>
        <w:t xml:space="preserve"> </w:t>
      </w:r>
      <w:proofErr w:type="spellStart"/>
      <w:r w:rsidRPr="0031334A">
        <w:rPr>
          <w:rFonts w:ascii="Times New Roman" w:hAnsi="Times New Roman"/>
          <w:color w:val="FF0000"/>
          <w:sz w:val="28"/>
          <w:szCs w:val="28"/>
          <w:lang w:eastAsia="ru-RU"/>
        </w:rPr>
        <w:t>діяльності</w:t>
      </w:r>
      <w:proofErr w:type="spellEnd"/>
      <w:r w:rsidRPr="0031334A">
        <w:rPr>
          <w:rFonts w:ascii="Times New Roman" w:hAnsi="Times New Roman"/>
          <w:color w:val="FF0000"/>
          <w:sz w:val="28"/>
          <w:szCs w:val="28"/>
          <w:lang w:eastAsia="ru-RU"/>
        </w:rPr>
        <w:t xml:space="preserve"> та </w:t>
      </w:r>
      <w:proofErr w:type="spellStart"/>
      <w:r w:rsidRPr="0031334A">
        <w:rPr>
          <w:rFonts w:ascii="Times New Roman" w:hAnsi="Times New Roman"/>
          <w:color w:val="FF0000"/>
          <w:sz w:val="28"/>
          <w:szCs w:val="28"/>
          <w:lang w:eastAsia="ru-RU"/>
        </w:rPr>
        <w:t>інші</w:t>
      </w:r>
      <w:proofErr w:type="spellEnd"/>
      <w:r w:rsidRPr="0031334A">
        <w:rPr>
          <w:rFonts w:ascii="Times New Roman" w:hAnsi="Times New Roman"/>
          <w:color w:val="FF0000"/>
          <w:sz w:val="28"/>
          <w:szCs w:val="28"/>
          <w:lang w:eastAsia="ru-RU"/>
        </w:rPr>
        <w:t xml:space="preserve"> </w:t>
      </w:r>
      <w:proofErr w:type="spellStart"/>
      <w:r w:rsidRPr="0031334A">
        <w:rPr>
          <w:rFonts w:ascii="Times New Roman" w:hAnsi="Times New Roman"/>
          <w:color w:val="FF0000"/>
          <w:sz w:val="28"/>
          <w:szCs w:val="28"/>
          <w:lang w:eastAsia="ru-RU"/>
        </w:rPr>
        <w:t>нематеріальні</w:t>
      </w:r>
      <w:proofErr w:type="spellEnd"/>
      <w:r w:rsidRPr="0031334A">
        <w:rPr>
          <w:rFonts w:ascii="Times New Roman" w:hAnsi="Times New Roman"/>
          <w:color w:val="FF0000"/>
          <w:sz w:val="28"/>
          <w:szCs w:val="28"/>
          <w:lang w:eastAsia="ru-RU"/>
        </w:rPr>
        <w:t xml:space="preserve"> </w:t>
      </w:r>
      <w:proofErr w:type="spellStart"/>
      <w:r w:rsidRPr="0031334A">
        <w:rPr>
          <w:rFonts w:ascii="Times New Roman" w:hAnsi="Times New Roman"/>
          <w:color w:val="FF0000"/>
          <w:sz w:val="28"/>
          <w:szCs w:val="28"/>
          <w:lang w:eastAsia="ru-RU"/>
        </w:rPr>
        <w:t>актив</w:t>
      </w:r>
      <w:proofErr w:type="gramStart"/>
      <w:r w:rsidRPr="0031334A">
        <w:rPr>
          <w:rFonts w:ascii="Times New Roman" w:hAnsi="Times New Roman"/>
          <w:color w:val="FF0000"/>
          <w:sz w:val="28"/>
          <w:szCs w:val="28"/>
          <w:lang w:eastAsia="ru-RU"/>
        </w:rPr>
        <w:t>и</w:t>
      </w:r>
      <w:proofErr w:type="spellEnd"/>
      <w:r w:rsidRPr="0031334A">
        <w:rPr>
          <w:rFonts w:ascii="Times New Roman" w:hAnsi="Times New Roman"/>
          <w:color w:val="FF0000"/>
          <w:sz w:val="28"/>
          <w:szCs w:val="28"/>
          <w:lang w:val="uk-UA" w:eastAsia="ru-RU"/>
        </w:rPr>
        <w:t>-</w:t>
      </w:r>
      <w:proofErr w:type="gramEnd"/>
      <w:r w:rsidRPr="0031334A">
        <w:rPr>
          <w:rFonts w:ascii="Times New Roman" w:hAnsi="Times New Roman"/>
          <w:color w:val="FF0000"/>
          <w:sz w:val="28"/>
          <w:szCs w:val="28"/>
          <w:lang w:val="uk-UA" w:eastAsia="ru-RU"/>
        </w:rPr>
        <w:t xml:space="preserve"> до 5 років</w:t>
      </w:r>
      <w:r w:rsidR="0031585F">
        <w:rPr>
          <w:rFonts w:ascii="Times New Roman" w:hAnsi="Times New Roman"/>
          <w:color w:val="FF0000"/>
          <w:sz w:val="28"/>
          <w:szCs w:val="28"/>
          <w:lang w:eastAsia="ru-RU"/>
        </w:rPr>
        <w:t>.</w:t>
      </w:r>
    </w:p>
    <w:p w:rsidR="006167C8" w:rsidRDefault="006167C8" w:rsidP="006C07BB">
      <w:pPr>
        <w:widowControl w:val="0"/>
        <w:tabs>
          <w:tab w:val="left" w:pos="0"/>
        </w:tabs>
        <w:spacing w:after="0" w:line="240" w:lineRule="auto"/>
        <w:ind w:firstLine="709"/>
        <w:jc w:val="both"/>
        <w:rPr>
          <w:rFonts w:ascii="Times New Roman" w:hAnsi="Times New Roman"/>
          <w:sz w:val="28"/>
          <w:szCs w:val="28"/>
          <w:lang w:val="uk-UA" w:eastAsia="ru-RU"/>
        </w:rPr>
      </w:pPr>
    </w:p>
    <w:p w:rsidR="0031334A" w:rsidRPr="0077440B" w:rsidRDefault="0031334A" w:rsidP="006C07BB">
      <w:pPr>
        <w:widowControl w:val="0"/>
        <w:tabs>
          <w:tab w:val="left" w:pos="0"/>
        </w:tabs>
        <w:spacing w:after="0" w:line="240" w:lineRule="auto"/>
        <w:ind w:firstLine="709"/>
        <w:jc w:val="both"/>
        <w:rPr>
          <w:rFonts w:ascii="Times New Roman" w:hAnsi="Times New Roman"/>
          <w:color w:val="FF0000"/>
          <w:sz w:val="28"/>
          <w:szCs w:val="28"/>
          <w:lang w:eastAsia="ru-RU"/>
        </w:rPr>
      </w:pPr>
      <w:r w:rsidRPr="0031334A">
        <w:rPr>
          <w:rFonts w:ascii="Times New Roman" w:hAnsi="Times New Roman"/>
          <w:sz w:val="28"/>
          <w:szCs w:val="28"/>
          <w:lang w:val="uk-UA" w:eastAsia="ru-RU"/>
        </w:rPr>
        <w:t>Амортизація нематеріальних активів відображається в складі адміністративних витрат.</w:t>
      </w:r>
      <w:r w:rsidR="00CE37AB">
        <w:rPr>
          <w:rFonts w:ascii="Times New Roman" w:hAnsi="Times New Roman"/>
          <w:sz w:val="28"/>
          <w:szCs w:val="28"/>
          <w:lang w:val="uk-UA" w:eastAsia="ru-RU"/>
        </w:rPr>
        <w:t xml:space="preserve"> </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31334A" w:rsidRPr="0031334A" w:rsidRDefault="0031334A" w:rsidP="006C07BB">
      <w:pPr>
        <w:widowControl w:val="0"/>
        <w:spacing w:after="0" w:line="240" w:lineRule="auto"/>
        <w:ind w:firstLine="709"/>
        <w:jc w:val="both"/>
        <w:rPr>
          <w:rFonts w:ascii="Times New Roman" w:hAnsi="Times New Roman"/>
          <w:color w:val="FF0000"/>
          <w:sz w:val="28"/>
          <w:szCs w:val="28"/>
          <w:lang w:val="uk-UA" w:eastAsia="ru-RU"/>
        </w:rPr>
      </w:pPr>
      <w:r w:rsidRPr="0031334A">
        <w:rPr>
          <w:rFonts w:ascii="Times New Roman" w:hAnsi="Times New Roman"/>
          <w:sz w:val="28"/>
          <w:szCs w:val="28"/>
          <w:lang w:val="uk-UA" w:eastAsia="ru-RU"/>
        </w:rPr>
        <w:t>Оскільки строки корисного використання та метод амортизації</w:t>
      </w:r>
      <w:r w:rsidRPr="0031334A">
        <w:rPr>
          <w:rFonts w:ascii="Times New Roman" w:hAnsi="Times New Roman"/>
          <w:sz w:val="28"/>
          <w:szCs w:val="28"/>
          <w:lang w:val="uk-UA" w:eastAsia="ru-RU"/>
        </w:rPr>
        <w:br/>
        <w:t>нематеріальних активів ґрунтуються на попередніх оцінках,</w:t>
      </w:r>
      <w:r w:rsidRPr="0031334A">
        <w:rPr>
          <w:rFonts w:ascii="Times New Roman" w:hAnsi="Times New Roman"/>
          <w:sz w:val="28"/>
          <w:szCs w:val="28"/>
          <w:lang w:val="uk-UA" w:eastAsia="ru-RU"/>
        </w:rPr>
        <w:br/>
        <w:t>вони,  у разі необхідності  переглядаються, наприклад під час проведення</w:t>
      </w:r>
      <w:r w:rsidRPr="0031334A">
        <w:rPr>
          <w:rFonts w:ascii="Times New Roman" w:hAnsi="Times New Roman"/>
          <w:sz w:val="28"/>
          <w:szCs w:val="28"/>
          <w:lang w:val="uk-UA" w:eastAsia="ru-RU"/>
        </w:rPr>
        <w:br/>
        <w:t xml:space="preserve">щорічної інвентаризації </w:t>
      </w:r>
      <w:r w:rsidRPr="0031334A">
        <w:rPr>
          <w:rFonts w:ascii="Times New Roman" w:hAnsi="Times New Roman"/>
          <w:color w:val="FF0000"/>
          <w:sz w:val="28"/>
          <w:szCs w:val="28"/>
          <w:lang w:val="uk-UA" w:eastAsia="ru-RU"/>
        </w:rPr>
        <w:t>(не пізніше 1</w:t>
      </w:r>
      <w:r w:rsidR="00976B99">
        <w:rPr>
          <w:rFonts w:ascii="Times New Roman" w:hAnsi="Times New Roman"/>
          <w:color w:val="FF0000"/>
          <w:sz w:val="28"/>
          <w:szCs w:val="28"/>
          <w:lang w:val="uk-UA" w:eastAsia="ru-RU"/>
        </w:rPr>
        <w:t>грудня)</w:t>
      </w:r>
      <w:r w:rsidRPr="0031334A">
        <w:rPr>
          <w:rFonts w:ascii="Times New Roman" w:hAnsi="Times New Roman"/>
          <w:color w:val="FF0000"/>
          <w:sz w:val="28"/>
          <w:szCs w:val="28"/>
          <w:lang w:val="uk-UA" w:eastAsia="ru-RU"/>
        </w:rPr>
        <w:t xml:space="preserve">. </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31334A" w:rsidRPr="0031334A" w:rsidRDefault="0031334A" w:rsidP="006C07BB">
      <w:pPr>
        <w:widowControl w:val="0"/>
        <w:spacing w:after="0" w:line="240" w:lineRule="auto"/>
        <w:ind w:firstLine="709"/>
        <w:jc w:val="both"/>
        <w:rPr>
          <w:rFonts w:ascii="Times New Roman" w:hAnsi="Times New Roman"/>
          <w:sz w:val="28"/>
          <w:szCs w:val="28"/>
          <w:lang w:val="uk-UA" w:eastAsia="ru-RU"/>
        </w:rPr>
      </w:pPr>
      <w:r w:rsidRPr="0031334A">
        <w:rPr>
          <w:rFonts w:ascii="Times New Roman" w:hAnsi="Times New Roman"/>
          <w:sz w:val="28"/>
          <w:szCs w:val="28"/>
          <w:lang w:val="uk-UA" w:eastAsia="ru-RU"/>
        </w:rPr>
        <w:t xml:space="preserve">Під час проведення щорічної інвентаризації станом </w:t>
      </w:r>
      <w:r w:rsidRPr="0031334A">
        <w:rPr>
          <w:rFonts w:ascii="Times New Roman" w:hAnsi="Times New Roman"/>
          <w:color w:val="FF0000"/>
          <w:sz w:val="28"/>
          <w:szCs w:val="28"/>
          <w:lang w:val="uk-UA" w:eastAsia="ru-RU"/>
        </w:rPr>
        <w:t>на 1</w:t>
      </w:r>
      <w:r w:rsidR="00976B99">
        <w:rPr>
          <w:rFonts w:ascii="Times New Roman" w:hAnsi="Times New Roman"/>
          <w:color w:val="FF0000"/>
          <w:sz w:val="28"/>
          <w:szCs w:val="28"/>
          <w:lang w:val="uk-UA" w:eastAsia="ru-RU"/>
        </w:rPr>
        <w:t xml:space="preserve"> грудня</w:t>
      </w:r>
      <w:r w:rsidRPr="0031334A">
        <w:rPr>
          <w:rFonts w:ascii="Times New Roman" w:hAnsi="Times New Roman"/>
          <w:color w:val="FF0000"/>
          <w:sz w:val="28"/>
          <w:szCs w:val="28"/>
          <w:lang w:val="uk-UA" w:eastAsia="ru-RU"/>
        </w:rPr>
        <w:t xml:space="preserve"> </w:t>
      </w:r>
      <w:r w:rsidRPr="0031334A">
        <w:rPr>
          <w:rFonts w:ascii="Times New Roman" w:hAnsi="Times New Roman"/>
          <w:sz w:val="28"/>
          <w:szCs w:val="28"/>
          <w:lang w:val="uk-UA" w:eastAsia="ru-RU"/>
        </w:rPr>
        <w:t>та за оперативної необхідності підрозділ, який згідно з компетенцією використовує нематеріальний актив у своїй діяльності, визначає, чи існують ознаки того, що корисність активу може зменшитися. Збиток від зменшення корисності визнається як витрати періоду.</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31334A" w:rsidRPr="0031334A" w:rsidRDefault="0031334A" w:rsidP="006C07BB">
      <w:pPr>
        <w:widowControl w:val="0"/>
        <w:spacing w:after="0" w:line="240" w:lineRule="auto"/>
        <w:ind w:firstLine="709"/>
        <w:jc w:val="both"/>
        <w:rPr>
          <w:rFonts w:ascii="Times New Roman" w:hAnsi="Times New Roman"/>
          <w:sz w:val="28"/>
          <w:szCs w:val="28"/>
          <w:lang w:val="uk-UA" w:eastAsia="ru-RU"/>
        </w:rPr>
      </w:pPr>
      <w:r w:rsidRPr="0031334A">
        <w:rPr>
          <w:rFonts w:ascii="Times New Roman" w:hAnsi="Times New Roman"/>
          <w:sz w:val="28"/>
          <w:szCs w:val="28"/>
          <w:lang w:val="uk-UA" w:eastAsia="ru-RU"/>
        </w:rPr>
        <w:t xml:space="preserve">Під час проведення інвентаризації станом на 1 </w:t>
      </w:r>
      <w:r w:rsidR="00707637">
        <w:rPr>
          <w:rFonts w:ascii="Times New Roman" w:hAnsi="Times New Roman"/>
          <w:sz w:val="28"/>
          <w:szCs w:val="28"/>
          <w:lang w:val="uk-UA" w:eastAsia="ru-RU"/>
        </w:rPr>
        <w:t>грудня</w:t>
      </w:r>
      <w:r w:rsidRPr="0031334A">
        <w:rPr>
          <w:rFonts w:ascii="Times New Roman" w:hAnsi="Times New Roman"/>
          <w:sz w:val="28"/>
          <w:szCs w:val="28"/>
          <w:lang w:val="uk-UA" w:eastAsia="ru-RU"/>
        </w:rPr>
        <w:t xml:space="preserve"> 201</w:t>
      </w:r>
      <w:r w:rsidR="008C073F">
        <w:rPr>
          <w:rFonts w:ascii="Times New Roman" w:hAnsi="Times New Roman"/>
          <w:sz w:val="28"/>
          <w:szCs w:val="28"/>
          <w:lang w:val="uk-UA" w:eastAsia="ru-RU"/>
        </w:rPr>
        <w:t>8</w:t>
      </w:r>
      <w:r w:rsidRPr="0031334A">
        <w:rPr>
          <w:rFonts w:ascii="Times New Roman" w:hAnsi="Times New Roman"/>
          <w:sz w:val="28"/>
          <w:szCs w:val="28"/>
          <w:lang w:val="uk-UA" w:eastAsia="ru-RU"/>
        </w:rPr>
        <w:t xml:space="preserve"> року не було виявлено ознак зменшення кор</w:t>
      </w:r>
      <w:r w:rsidR="00E709BB">
        <w:rPr>
          <w:rFonts w:ascii="Times New Roman" w:hAnsi="Times New Roman"/>
          <w:sz w:val="28"/>
          <w:szCs w:val="28"/>
          <w:lang w:val="uk-UA" w:eastAsia="ru-RU"/>
        </w:rPr>
        <w:t>исності  нематеріальних активів. Н</w:t>
      </w:r>
      <w:r w:rsidRPr="0031334A">
        <w:rPr>
          <w:rFonts w:ascii="Times New Roman" w:hAnsi="Times New Roman"/>
          <w:sz w:val="28"/>
          <w:szCs w:val="28"/>
          <w:lang w:val="uk-UA" w:eastAsia="ru-RU"/>
        </w:rPr>
        <w:t xml:space="preserve">ематеріальні активи з обмеженим правом власності </w:t>
      </w:r>
      <w:r w:rsidR="00E709BB">
        <w:rPr>
          <w:rFonts w:ascii="Times New Roman" w:hAnsi="Times New Roman"/>
          <w:sz w:val="28"/>
          <w:szCs w:val="28"/>
          <w:lang w:val="uk-UA" w:eastAsia="ru-RU"/>
        </w:rPr>
        <w:t>в</w:t>
      </w:r>
      <w:r w:rsidRPr="0031334A">
        <w:rPr>
          <w:rFonts w:ascii="Times New Roman" w:hAnsi="Times New Roman"/>
          <w:sz w:val="28"/>
          <w:szCs w:val="28"/>
          <w:lang w:val="uk-UA" w:eastAsia="ru-RU"/>
        </w:rPr>
        <w:t xml:space="preserve"> </w:t>
      </w:r>
      <w:r w:rsidR="00E709BB">
        <w:rPr>
          <w:rFonts w:ascii="Times New Roman" w:hAnsi="Times New Roman"/>
          <w:sz w:val="28"/>
          <w:szCs w:val="28"/>
          <w:lang w:val="uk-UA" w:eastAsia="ru-RU"/>
        </w:rPr>
        <w:t>Фонді</w:t>
      </w:r>
      <w:r w:rsidRPr="0031334A">
        <w:rPr>
          <w:rFonts w:ascii="Times New Roman" w:hAnsi="Times New Roman"/>
          <w:sz w:val="28"/>
          <w:szCs w:val="28"/>
          <w:lang w:val="uk-UA" w:eastAsia="ru-RU"/>
        </w:rPr>
        <w:t xml:space="preserve"> відсутні.</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31334A" w:rsidRDefault="0031334A" w:rsidP="006C07BB">
      <w:pPr>
        <w:widowControl w:val="0"/>
        <w:spacing w:after="0" w:line="240" w:lineRule="auto"/>
        <w:ind w:firstLine="709"/>
        <w:jc w:val="both"/>
        <w:rPr>
          <w:rFonts w:ascii="Times New Roman" w:hAnsi="Times New Roman"/>
          <w:sz w:val="28"/>
          <w:szCs w:val="28"/>
          <w:lang w:val="uk-UA" w:eastAsia="ru-RU"/>
        </w:rPr>
      </w:pPr>
      <w:r w:rsidRPr="0031334A">
        <w:rPr>
          <w:rFonts w:ascii="Times New Roman" w:hAnsi="Times New Roman"/>
          <w:sz w:val="28"/>
          <w:szCs w:val="28"/>
          <w:lang w:val="uk-UA" w:eastAsia="ru-RU"/>
        </w:rPr>
        <w:lastRenderedPageBreak/>
        <w:t xml:space="preserve">Узгодження балансової вартості: надходження, вибуття, переміщення, сума нарахованої амортизації, знецінення нематеріальних активів відображено в </w:t>
      </w:r>
      <w:r w:rsidR="00BA3D7E" w:rsidRPr="002E63C9">
        <w:rPr>
          <w:rFonts w:ascii="Times New Roman" w:hAnsi="Times New Roman"/>
          <w:sz w:val="28"/>
          <w:szCs w:val="28"/>
          <w:lang w:val="uk-UA" w:eastAsia="ru-RU"/>
        </w:rPr>
        <w:t>таблиці.</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377EA4" w:rsidRDefault="0031334A" w:rsidP="006C07BB">
      <w:pPr>
        <w:spacing w:after="0" w:line="240" w:lineRule="auto"/>
        <w:ind w:firstLine="709"/>
        <w:jc w:val="both"/>
        <w:outlineLvl w:val="2"/>
        <w:rPr>
          <w:rFonts w:ascii="Times New Roman" w:hAnsi="Times New Roman"/>
          <w:sz w:val="28"/>
          <w:szCs w:val="28"/>
          <w:lang w:val="uk-UA"/>
        </w:rPr>
      </w:pPr>
      <w:r>
        <w:rPr>
          <w:rFonts w:ascii="Times New Roman" w:eastAsia="Times New Roman" w:hAnsi="Times New Roman"/>
          <w:b/>
          <w:bCs/>
          <w:sz w:val="28"/>
          <w:szCs w:val="28"/>
          <w:lang w:val="uk-UA" w:eastAsia="ru-RU"/>
        </w:rPr>
        <w:t xml:space="preserve"> </w:t>
      </w:r>
      <w:r w:rsidR="00377EA4">
        <w:rPr>
          <w:rFonts w:ascii="Times New Roman" w:eastAsia="Times New Roman" w:hAnsi="Times New Roman"/>
          <w:b/>
          <w:bCs/>
          <w:sz w:val="28"/>
          <w:szCs w:val="28"/>
          <w:lang w:val="uk-UA" w:eastAsia="ru-RU"/>
        </w:rPr>
        <w:t xml:space="preserve">                                                                                                            </w:t>
      </w:r>
      <w:r w:rsidR="00377EA4" w:rsidRPr="00AC08D9">
        <w:rPr>
          <w:rFonts w:ascii="Times New Roman" w:hAnsi="Times New Roman"/>
          <w:sz w:val="28"/>
          <w:szCs w:val="28"/>
          <w:lang w:val="uk-UA"/>
        </w:rPr>
        <w:t>/</w:t>
      </w:r>
      <w:proofErr w:type="spellStart"/>
      <w:r w:rsidR="00377EA4" w:rsidRPr="005E113F">
        <w:rPr>
          <w:rFonts w:ascii="Times New Roman" w:hAnsi="Times New Roman"/>
          <w:sz w:val="24"/>
          <w:szCs w:val="24"/>
          <w:lang w:val="uk-UA"/>
        </w:rPr>
        <w:t>тис.грн</w:t>
      </w:r>
      <w:proofErr w:type="spellEnd"/>
      <w:r w:rsidR="00377EA4" w:rsidRPr="00AC08D9">
        <w:rPr>
          <w:rFonts w:ascii="Times New Roman" w:hAnsi="Times New Roman"/>
          <w:sz w:val="28"/>
          <w:szCs w:val="28"/>
          <w:lang w:val="uk-UA"/>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95"/>
        <w:gridCol w:w="1377"/>
        <w:gridCol w:w="2025"/>
        <w:gridCol w:w="1275"/>
      </w:tblGrid>
      <w:tr w:rsidR="00377EA4" w:rsidRPr="00464B8B" w:rsidTr="00120A6A">
        <w:trPr>
          <w:trHeight w:val="974"/>
        </w:trPr>
        <w:tc>
          <w:tcPr>
            <w:tcW w:w="675" w:type="dxa"/>
          </w:tcPr>
          <w:p w:rsidR="00377EA4" w:rsidRDefault="00120A6A" w:rsidP="00120A6A">
            <w:pPr>
              <w:spacing w:before="100" w:beforeAutospacing="1" w:after="100" w:afterAutospacing="1" w:line="240" w:lineRule="auto"/>
              <w:jc w:val="center"/>
              <w:rPr>
                <w:rFonts w:ascii="Times New Roman" w:hAnsi="Times New Roman"/>
                <w:sz w:val="24"/>
                <w:szCs w:val="24"/>
                <w:lang w:val="uk-UA"/>
              </w:rPr>
            </w:pPr>
            <w:r>
              <w:rPr>
                <w:rFonts w:ascii="Times New Roman" w:hAnsi="Times New Roman"/>
                <w:sz w:val="24"/>
                <w:szCs w:val="24"/>
                <w:lang w:val="uk-UA"/>
              </w:rPr>
              <w:t>№</w:t>
            </w:r>
          </w:p>
          <w:p w:rsidR="00120A6A" w:rsidRPr="00C84D16" w:rsidRDefault="00120A6A" w:rsidP="00120A6A">
            <w:pPr>
              <w:spacing w:before="100" w:beforeAutospacing="1" w:after="100" w:afterAutospacing="1" w:line="240" w:lineRule="auto"/>
              <w:jc w:val="center"/>
              <w:rPr>
                <w:rFonts w:ascii="Times New Roman" w:hAnsi="Times New Roman"/>
                <w:sz w:val="24"/>
                <w:szCs w:val="24"/>
                <w:lang w:val="uk-UA"/>
              </w:rPr>
            </w:pPr>
            <w:r>
              <w:rPr>
                <w:rFonts w:ascii="Times New Roman" w:hAnsi="Times New Roman"/>
                <w:sz w:val="24"/>
                <w:szCs w:val="24"/>
                <w:lang w:val="uk-UA"/>
              </w:rPr>
              <w:t>з/п</w:t>
            </w:r>
          </w:p>
        </w:tc>
        <w:tc>
          <w:tcPr>
            <w:tcW w:w="4395" w:type="dxa"/>
          </w:tcPr>
          <w:p w:rsidR="00377EA4" w:rsidRPr="00C84D16" w:rsidRDefault="00377EA4" w:rsidP="00120A6A">
            <w:pPr>
              <w:spacing w:before="100" w:beforeAutospacing="1" w:after="100" w:afterAutospacing="1" w:line="240" w:lineRule="auto"/>
              <w:ind w:firstLine="35"/>
              <w:jc w:val="center"/>
              <w:rPr>
                <w:rFonts w:ascii="Times New Roman" w:hAnsi="Times New Roman"/>
                <w:sz w:val="24"/>
                <w:szCs w:val="24"/>
                <w:lang w:val="uk-UA"/>
              </w:rPr>
            </w:pPr>
            <w:r>
              <w:rPr>
                <w:rFonts w:ascii="Times New Roman" w:hAnsi="Times New Roman"/>
                <w:sz w:val="24"/>
                <w:szCs w:val="24"/>
                <w:lang w:val="uk-UA"/>
              </w:rPr>
              <w:t>Найменування статті</w:t>
            </w:r>
          </w:p>
        </w:tc>
        <w:tc>
          <w:tcPr>
            <w:tcW w:w="1377" w:type="dxa"/>
          </w:tcPr>
          <w:p w:rsidR="00377EA4" w:rsidRPr="005E113F" w:rsidRDefault="00377EA4" w:rsidP="00120A6A">
            <w:pPr>
              <w:spacing w:before="100" w:beforeAutospacing="1" w:after="100" w:afterAutospacing="1" w:line="240" w:lineRule="auto"/>
              <w:rPr>
                <w:rFonts w:ascii="Times New Roman" w:hAnsi="Times New Roman"/>
                <w:sz w:val="18"/>
                <w:szCs w:val="18"/>
                <w:lang w:val="uk-UA"/>
              </w:rPr>
            </w:pPr>
            <w:r>
              <w:rPr>
                <w:rFonts w:ascii="Times New Roman" w:hAnsi="Times New Roman"/>
                <w:sz w:val="18"/>
                <w:szCs w:val="18"/>
                <w:lang w:val="uk-UA"/>
              </w:rPr>
              <w:t>П</w:t>
            </w:r>
            <w:r w:rsidRPr="005E113F">
              <w:rPr>
                <w:rFonts w:ascii="Times New Roman" w:hAnsi="Times New Roman"/>
                <w:sz w:val="18"/>
                <w:szCs w:val="18"/>
                <w:lang w:val="uk-UA"/>
              </w:rPr>
              <w:t>рава на використання комп’ютерних програм та інші авторські права</w:t>
            </w:r>
          </w:p>
        </w:tc>
        <w:tc>
          <w:tcPr>
            <w:tcW w:w="2025" w:type="dxa"/>
          </w:tcPr>
          <w:p w:rsidR="00377EA4" w:rsidRPr="005E113F"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5E113F">
              <w:rPr>
                <w:rFonts w:ascii="Times New Roman" w:hAnsi="Times New Roman"/>
                <w:sz w:val="18"/>
                <w:szCs w:val="18"/>
                <w:lang w:val="uk-UA"/>
              </w:rPr>
              <w:t>Ліцензії на</w:t>
            </w:r>
            <w:r>
              <w:rPr>
                <w:rFonts w:ascii="Times New Roman" w:hAnsi="Times New Roman"/>
                <w:sz w:val="18"/>
                <w:szCs w:val="18"/>
                <w:lang w:val="uk-UA"/>
              </w:rPr>
              <w:t xml:space="preserve"> </w:t>
            </w:r>
            <w:r w:rsidRPr="005E113F">
              <w:rPr>
                <w:rFonts w:ascii="Times New Roman" w:hAnsi="Times New Roman"/>
                <w:sz w:val="18"/>
                <w:szCs w:val="18"/>
                <w:lang w:val="uk-UA"/>
              </w:rPr>
              <w:t>види діяльності</w:t>
            </w:r>
            <w:r>
              <w:rPr>
                <w:rFonts w:ascii="Times New Roman" w:hAnsi="Times New Roman"/>
                <w:sz w:val="18"/>
                <w:szCs w:val="18"/>
                <w:lang w:val="uk-UA"/>
              </w:rPr>
              <w:t xml:space="preserve"> та інші нематеріальні активи</w:t>
            </w:r>
          </w:p>
        </w:tc>
        <w:tc>
          <w:tcPr>
            <w:tcW w:w="1275" w:type="dxa"/>
          </w:tcPr>
          <w:p w:rsidR="00377EA4" w:rsidRPr="005E113F" w:rsidRDefault="00377EA4" w:rsidP="00120A6A">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Усього</w:t>
            </w:r>
          </w:p>
        </w:tc>
      </w:tr>
      <w:tr w:rsidR="00377EA4" w:rsidRPr="00464B8B" w:rsidTr="00120A6A">
        <w:trPr>
          <w:trHeight w:val="381"/>
        </w:trPr>
        <w:tc>
          <w:tcPr>
            <w:tcW w:w="675"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sidRPr="00377EA4">
              <w:rPr>
                <w:rFonts w:ascii="Times New Roman" w:hAnsi="Times New Roman"/>
                <w:sz w:val="18"/>
                <w:szCs w:val="18"/>
                <w:lang w:val="uk-UA"/>
              </w:rPr>
              <w:t>1</w:t>
            </w:r>
          </w:p>
        </w:tc>
        <w:tc>
          <w:tcPr>
            <w:tcW w:w="4395" w:type="dxa"/>
          </w:tcPr>
          <w:p w:rsidR="00377EA4" w:rsidRPr="00153ECB" w:rsidRDefault="00377EA4" w:rsidP="00120A6A">
            <w:pPr>
              <w:spacing w:before="100" w:beforeAutospacing="1" w:after="100" w:afterAutospacing="1" w:line="240" w:lineRule="auto"/>
              <w:ind w:firstLine="35"/>
              <w:rPr>
                <w:rFonts w:ascii="Times New Roman" w:hAnsi="Times New Roman"/>
                <w:b/>
                <w:sz w:val="18"/>
                <w:szCs w:val="18"/>
                <w:lang w:val="uk-UA"/>
              </w:rPr>
            </w:pPr>
            <w:proofErr w:type="spellStart"/>
            <w:r w:rsidRPr="00153ECB">
              <w:rPr>
                <w:rFonts w:ascii="Times New Roman" w:hAnsi="Times New Roman"/>
                <w:sz w:val="18"/>
                <w:szCs w:val="18"/>
              </w:rPr>
              <w:t>Балансова</w:t>
            </w:r>
            <w:proofErr w:type="spellEnd"/>
            <w:r w:rsidRPr="00153ECB">
              <w:rPr>
                <w:rFonts w:ascii="Times New Roman" w:hAnsi="Times New Roman"/>
                <w:sz w:val="18"/>
                <w:szCs w:val="18"/>
              </w:rPr>
              <w:t xml:space="preserve"> </w:t>
            </w:r>
            <w:proofErr w:type="spellStart"/>
            <w:r w:rsidRPr="00153ECB">
              <w:rPr>
                <w:rFonts w:ascii="Times New Roman" w:hAnsi="Times New Roman"/>
                <w:sz w:val="18"/>
                <w:szCs w:val="18"/>
              </w:rPr>
              <w:t>вартість</w:t>
            </w:r>
            <w:proofErr w:type="spellEnd"/>
            <w:r w:rsidRPr="00153ECB">
              <w:rPr>
                <w:rFonts w:ascii="Times New Roman" w:hAnsi="Times New Roman"/>
                <w:sz w:val="18"/>
                <w:szCs w:val="18"/>
              </w:rPr>
              <w:t xml:space="preserve"> на початок </w:t>
            </w:r>
            <w:r>
              <w:rPr>
                <w:rFonts w:ascii="Times New Roman" w:hAnsi="Times New Roman"/>
                <w:sz w:val="18"/>
                <w:szCs w:val="18"/>
                <w:lang w:val="uk-UA"/>
              </w:rPr>
              <w:t>звітного періоду</w:t>
            </w:r>
            <w:r w:rsidRPr="00153ECB">
              <w:rPr>
                <w:rFonts w:ascii="Times New Roman" w:hAnsi="Times New Roman"/>
                <w:sz w:val="18"/>
                <w:szCs w:val="18"/>
              </w:rPr>
              <w:t>:</w:t>
            </w:r>
          </w:p>
        </w:tc>
        <w:tc>
          <w:tcPr>
            <w:tcW w:w="1377" w:type="dxa"/>
          </w:tcPr>
          <w:p w:rsidR="00377EA4" w:rsidRPr="00377EA4" w:rsidRDefault="0013436C" w:rsidP="00120A6A">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2</w:t>
            </w:r>
          </w:p>
        </w:tc>
        <w:tc>
          <w:tcPr>
            <w:tcW w:w="2025" w:type="dxa"/>
          </w:tcPr>
          <w:p w:rsidR="00377EA4" w:rsidRPr="00377EA4"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377EA4">
              <w:rPr>
                <w:rFonts w:ascii="Times New Roman" w:hAnsi="Times New Roman"/>
                <w:sz w:val="18"/>
                <w:szCs w:val="18"/>
                <w:lang w:val="uk-UA"/>
              </w:rPr>
              <w:t>0</w:t>
            </w:r>
          </w:p>
        </w:tc>
        <w:tc>
          <w:tcPr>
            <w:tcW w:w="1275" w:type="dxa"/>
          </w:tcPr>
          <w:p w:rsidR="00377EA4" w:rsidRPr="00377EA4" w:rsidRDefault="0013436C" w:rsidP="00120A6A">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2</w:t>
            </w:r>
          </w:p>
        </w:tc>
      </w:tr>
      <w:tr w:rsidR="00377EA4" w:rsidRPr="00464B8B" w:rsidTr="00120A6A">
        <w:trPr>
          <w:trHeight w:val="381"/>
        </w:trPr>
        <w:tc>
          <w:tcPr>
            <w:tcW w:w="675"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sidRPr="00377EA4">
              <w:rPr>
                <w:rFonts w:ascii="Times New Roman" w:hAnsi="Times New Roman"/>
                <w:sz w:val="18"/>
                <w:szCs w:val="18"/>
                <w:lang w:val="uk-UA"/>
              </w:rPr>
              <w:t>1.1</w:t>
            </w:r>
          </w:p>
        </w:tc>
        <w:tc>
          <w:tcPr>
            <w:tcW w:w="4395" w:type="dxa"/>
          </w:tcPr>
          <w:p w:rsidR="00377EA4" w:rsidRPr="00153ECB" w:rsidRDefault="00377EA4" w:rsidP="00120A6A">
            <w:pPr>
              <w:spacing w:before="100" w:beforeAutospacing="1" w:after="100" w:afterAutospacing="1" w:line="240" w:lineRule="auto"/>
              <w:ind w:firstLine="35"/>
              <w:rPr>
                <w:rFonts w:ascii="Times New Roman" w:hAnsi="Times New Roman"/>
                <w:sz w:val="18"/>
                <w:szCs w:val="18"/>
                <w:lang w:val="uk-UA"/>
              </w:rPr>
            </w:pPr>
            <w:proofErr w:type="spellStart"/>
            <w:r>
              <w:rPr>
                <w:rFonts w:ascii="Times New Roman" w:hAnsi="Times New Roman"/>
                <w:sz w:val="18"/>
                <w:szCs w:val="18"/>
              </w:rPr>
              <w:t>п</w:t>
            </w:r>
            <w:r w:rsidRPr="00153ECB">
              <w:rPr>
                <w:rFonts w:ascii="Times New Roman" w:hAnsi="Times New Roman"/>
                <w:sz w:val="18"/>
                <w:szCs w:val="18"/>
              </w:rPr>
              <w:t>ервісна</w:t>
            </w:r>
            <w:proofErr w:type="spellEnd"/>
            <w:r w:rsidRPr="00153ECB">
              <w:rPr>
                <w:rFonts w:ascii="Times New Roman" w:hAnsi="Times New Roman"/>
                <w:sz w:val="18"/>
                <w:szCs w:val="18"/>
              </w:rPr>
              <w:t xml:space="preserve"> (</w:t>
            </w:r>
            <w:proofErr w:type="spellStart"/>
            <w:r w:rsidRPr="00153ECB">
              <w:rPr>
                <w:rFonts w:ascii="Times New Roman" w:hAnsi="Times New Roman"/>
                <w:sz w:val="18"/>
                <w:szCs w:val="18"/>
              </w:rPr>
              <w:t>переоцінена</w:t>
            </w:r>
            <w:proofErr w:type="spellEnd"/>
            <w:r w:rsidRPr="00153ECB">
              <w:rPr>
                <w:rFonts w:ascii="Times New Roman" w:hAnsi="Times New Roman"/>
                <w:sz w:val="18"/>
                <w:szCs w:val="18"/>
              </w:rPr>
              <w:t xml:space="preserve">) </w:t>
            </w:r>
            <w:proofErr w:type="spellStart"/>
            <w:r w:rsidRPr="00153ECB">
              <w:rPr>
                <w:rFonts w:ascii="Times New Roman" w:hAnsi="Times New Roman"/>
                <w:sz w:val="18"/>
                <w:szCs w:val="18"/>
              </w:rPr>
              <w:t>вартість</w:t>
            </w:r>
            <w:proofErr w:type="spellEnd"/>
          </w:p>
        </w:tc>
        <w:tc>
          <w:tcPr>
            <w:tcW w:w="1377"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sidRPr="00377EA4">
              <w:rPr>
                <w:rFonts w:ascii="Times New Roman" w:hAnsi="Times New Roman"/>
                <w:sz w:val="18"/>
                <w:szCs w:val="18"/>
                <w:lang w:val="uk-UA"/>
              </w:rPr>
              <w:t>11</w:t>
            </w:r>
          </w:p>
        </w:tc>
        <w:tc>
          <w:tcPr>
            <w:tcW w:w="2025" w:type="dxa"/>
          </w:tcPr>
          <w:p w:rsidR="00377EA4" w:rsidRPr="00377EA4"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377EA4">
              <w:rPr>
                <w:rFonts w:ascii="Times New Roman" w:hAnsi="Times New Roman"/>
                <w:sz w:val="18"/>
                <w:szCs w:val="18"/>
                <w:lang w:val="uk-UA"/>
              </w:rPr>
              <w:t>0</w:t>
            </w:r>
          </w:p>
        </w:tc>
        <w:tc>
          <w:tcPr>
            <w:tcW w:w="1275"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sidRPr="00377EA4">
              <w:rPr>
                <w:rFonts w:ascii="Times New Roman" w:hAnsi="Times New Roman"/>
                <w:sz w:val="18"/>
                <w:szCs w:val="18"/>
                <w:lang w:val="uk-UA"/>
              </w:rPr>
              <w:t>11</w:t>
            </w:r>
          </w:p>
        </w:tc>
      </w:tr>
      <w:tr w:rsidR="00377EA4" w:rsidRPr="00464B8B" w:rsidTr="00120A6A">
        <w:trPr>
          <w:trHeight w:val="381"/>
        </w:trPr>
        <w:tc>
          <w:tcPr>
            <w:tcW w:w="675"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sidRPr="00377EA4">
              <w:rPr>
                <w:rFonts w:ascii="Times New Roman" w:hAnsi="Times New Roman"/>
                <w:sz w:val="18"/>
                <w:szCs w:val="18"/>
                <w:lang w:val="uk-UA"/>
              </w:rPr>
              <w:t>1.2</w:t>
            </w:r>
          </w:p>
        </w:tc>
        <w:tc>
          <w:tcPr>
            <w:tcW w:w="4395" w:type="dxa"/>
          </w:tcPr>
          <w:p w:rsidR="00377EA4" w:rsidRPr="00153ECB" w:rsidRDefault="00377EA4" w:rsidP="00120A6A">
            <w:pPr>
              <w:pStyle w:val="a3"/>
              <w:spacing w:before="0" w:beforeAutospacing="0" w:after="0" w:afterAutospacing="0"/>
              <w:ind w:firstLine="35"/>
              <w:rPr>
                <w:sz w:val="18"/>
                <w:szCs w:val="18"/>
              </w:rPr>
            </w:pPr>
            <w:proofErr w:type="spellStart"/>
            <w:r>
              <w:rPr>
                <w:sz w:val="18"/>
                <w:szCs w:val="18"/>
              </w:rPr>
              <w:t>з</w:t>
            </w:r>
            <w:r w:rsidRPr="00153ECB">
              <w:rPr>
                <w:sz w:val="18"/>
                <w:szCs w:val="18"/>
              </w:rPr>
              <w:t>нос</w:t>
            </w:r>
            <w:proofErr w:type="spellEnd"/>
            <w:r w:rsidRPr="00153ECB">
              <w:rPr>
                <w:sz w:val="18"/>
                <w:szCs w:val="18"/>
              </w:rPr>
              <w:t xml:space="preserve"> на початок </w:t>
            </w:r>
            <w:r>
              <w:rPr>
                <w:sz w:val="18"/>
                <w:szCs w:val="18"/>
                <w:lang w:val="uk-UA"/>
              </w:rPr>
              <w:t>звітного</w:t>
            </w:r>
            <w:r w:rsidRPr="00153ECB">
              <w:rPr>
                <w:sz w:val="18"/>
                <w:szCs w:val="18"/>
              </w:rPr>
              <w:t xml:space="preserve"> </w:t>
            </w:r>
            <w:proofErr w:type="spellStart"/>
            <w:r w:rsidRPr="00153ECB">
              <w:rPr>
                <w:sz w:val="18"/>
                <w:szCs w:val="18"/>
              </w:rPr>
              <w:t>періоду</w:t>
            </w:r>
            <w:proofErr w:type="spellEnd"/>
          </w:p>
        </w:tc>
        <w:tc>
          <w:tcPr>
            <w:tcW w:w="1377" w:type="dxa"/>
          </w:tcPr>
          <w:p w:rsidR="00377EA4" w:rsidRPr="00377EA4" w:rsidRDefault="0013436C" w:rsidP="00120A6A">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9</w:t>
            </w:r>
          </w:p>
        </w:tc>
        <w:tc>
          <w:tcPr>
            <w:tcW w:w="2025" w:type="dxa"/>
          </w:tcPr>
          <w:p w:rsidR="00377EA4" w:rsidRPr="00377EA4"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377EA4">
              <w:rPr>
                <w:rFonts w:ascii="Times New Roman" w:hAnsi="Times New Roman"/>
                <w:sz w:val="18"/>
                <w:szCs w:val="18"/>
                <w:lang w:val="uk-UA"/>
              </w:rPr>
              <w:t>0</w:t>
            </w:r>
          </w:p>
        </w:tc>
        <w:tc>
          <w:tcPr>
            <w:tcW w:w="1275" w:type="dxa"/>
          </w:tcPr>
          <w:p w:rsidR="00377EA4" w:rsidRPr="00377EA4" w:rsidRDefault="0013436C" w:rsidP="00120A6A">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9</w:t>
            </w:r>
          </w:p>
        </w:tc>
      </w:tr>
      <w:tr w:rsidR="00377EA4" w:rsidRPr="00464B8B" w:rsidTr="00120A6A">
        <w:trPr>
          <w:trHeight w:val="395"/>
        </w:trPr>
        <w:tc>
          <w:tcPr>
            <w:tcW w:w="675"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2</w:t>
            </w:r>
          </w:p>
        </w:tc>
        <w:tc>
          <w:tcPr>
            <w:tcW w:w="4395" w:type="dxa"/>
          </w:tcPr>
          <w:p w:rsidR="00377EA4" w:rsidRPr="00153ECB" w:rsidRDefault="00377EA4" w:rsidP="00120A6A">
            <w:pPr>
              <w:spacing w:before="100" w:beforeAutospacing="1" w:after="100" w:afterAutospacing="1" w:line="240" w:lineRule="auto"/>
              <w:ind w:firstLine="35"/>
              <w:rPr>
                <w:rFonts w:ascii="Times New Roman" w:hAnsi="Times New Roman"/>
                <w:sz w:val="18"/>
                <w:szCs w:val="18"/>
                <w:lang w:val="uk-UA"/>
              </w:rPr>
            </w:pPr>
            <w:proofErr w:type="spellStart"/>
            <w:r>
              <w:rPr>
                <w:rFonts w:ascii="Times New Roman" w:hAnsi="Times New Roman"/>
                <w:sz w:val="18"/>
                <w:szCs w:val="18"/>
              </w:rPr>
              <w:t>Балансова</w:t>
            </w:r>
            <w:proofErr w:type="spellEnd"/>
            <w:r>
              <w:rPr>
                <w:rFonts w:ascii="Times New Roman" w:hAnsi="Times New Roman"/>
                <w:sz w:val="18"/>
                <w:szCs w:val="18"/>
              </w:rPr>
              <w:t xml:space="preserve"> </w:t>
            </w:r>
            <w:proofErr w:type="spellStart"/>
            <w:r>
              <w:rPr>
                <w:rFonts w:ascii="Times New Roman" w:hAnsi="Times New Roman"/>
                <w:sz w:val="18"/>
                <w:szCs w:val="18"/>
              </w:rPr>
              <w:t>вартість</w:t>
            </w:r>
            <w:proofErr w:type="spellEnd"/>
            <w:r>
              <w:rPr>
                <w:rFonts w:ascii="Times New Roman" w:hAnsi="Times New Roman"/>
                <w:sz w:val="18"/>
                <w:szCs w:val="18"/>
              </w:rPr>
              <w:t xml:space="preserve"> на </w:t>
            </w:r>
            <w:proofErr w:type="spellStart"/>
            <w:r>
              <w:rPr>
                <w:rFonts w:ascii="Times New Roman" w:hAnsi="Times New Roman"/>
                <w:sz w:val="18"/>
                <w:szCs w:val="18"/>
              </w:rPr>
              <w:t>кінець</w:t>
            </w:r>
            <w:proofErr w:type="spellEnd"/>
            <w:r>
              <w:rPr>
                <w:rFonts w:ascii="Times New Roman" w:hAnsi="Times New Roman"/>
                <w:sz w:val="18"/>
                <w:szCs w:val="18"/>
              </w:rPr>
              <w:t xml:space="preserve"> </w:t>
            </w:r>
            <w:proofErr w:type="spellStart"/>
            <w:r>
              <w:rPr>
                <w:rFonts w:ascii="Times New Roman" w:hAnsi="Times New Roman"/>
                <w:sz w:val="18"/>
                <w:szCs w:val="18"/>
              </w:rPr>
              <w:t>звітного</w:t>
            </w:r>
            <w:proofErr w:type="spellEnd"/>
            <w:r>
              <w:rPr>
                <w:rFonts w:ascii="Times New Roman" w:hAnsi="Times New Roman"/>
                <w:sz w:val="18"/>
                <w:szCs w:val="18"/>
              </w:rPr>
              <w:t xml:space="preserve"> </w:t>
            </w:r>
            <w:proofErr w:type="spellStart"/>
            <w:r>
              <w:rPr>
                <w:rFonts w:ascii="Times New Roman" w:hAnsi="Times New Roman"/>
                <w:sz w:val="18"/>
                <w:szCs w:val="18"/>
              </w:rPr>
              <w:t>періоду</w:t>
            </w:r>
            <w:proofErr w:type="spellEnd"/>
            <w:r w:rsidRPr="00153ECB">
              <w:rPr>
                <w:rFonts w:ascii="Times New Roman" w:hAnsi="Times New Roman"/>
                <w:sz w:val="18"/>
                <w:szCs w:val="18"/>
              </w:rPr>
              <w:t>:</w:t>
            </w:r>
          </w:p>
        </w:tc>
        <w:tc>
          <w:tcPr>
            <w:tcW w:w="1377"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sidRPr="00377EA4">
              <w:rPr>
                <w:rFonts w:ascii="Times New Roman" w:hAnsi="Times New Roman"/>
                <w:sz w:val="18"/>
                <w:szCs w:val="18"/>
                <w:lang w:val="uk-UA"/>
              </w:rPr>
              <w:t>2</w:t>
            </w:r>
          </w:p>
        </w:tc>
        <w:tc>
          <w:tcPr>
            <w:tcW w:w="2025" w:type="dxa"/>
          </w:tcPr>
          <w:p w:rsidR="00377EA4" w:rsidRPr="00377EA4"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377EA4">
              <w:rPr>
                <w:rFonts w:ascii="Times New Roman" w:hAnsi="Times New Roman"/>
                <w:sz w:val="18"/>
                <w:szCs w:val="18"/>
                <w:lang w:val="uk-UA"/>
              </w:rPr>
              <w:t>0</w:t>
            </w:r>
          </w:p>
        </w:tc>
        <w:tc>
          <w:tcPr>
            <w:tcW w:w="1275"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sidRPr="00377EA4">
              <w:rPr>
                <w:rFonts w:ascii="Times New Roman" w:hAnsi="Times New Roman"/>
                <w:sz w:val="18"/>
                <w:szCs w:val="18"/>
                <w:lang w:val="uk-UA"/>
              </w:rPr>
              <w:t>2</w:t>
            </w:r>
          </w:p>
        </w:tc>
      </w:tr>
      <w:tr w:rsidR="00377EA4" w:rsidRPr="00464B8B" w:rsidTr="00120A6A">
        <w:trPr>
          <w:trHeight w:val="371"/>
        </w:trPr>
        <w:tc>
          <w:tcPr>
            <w:tcW w:w="675"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2.1</w:t>
            </w:r>
          </w:p>
        </w:tc>
        <w:tc>
          <w:tcPr>
            <w:tcW w:w="4395" w:type="dxa"/>
          </w:tcPr>
          <w:p w:rsidR="00377EA4" w:rsidRPr="00C84D16" w:rsidRDefault="00377EA4" w:rsidP="00120A6A">
            <w:pPr>
              <w:spacing w:before="100" w:beforeAutospacing="1" w:after="100" w:afterAutospacing="1" w:line="240" w:lineRule="auto"/>
              <w:ind w:firstLine="35"/>
              <w:rPr>
                <w:rFonts w:ascii="Times New Roman" w:hAnsi="Times New Roman"/>
                <w:sz w:val="24"/>
                <w:szCs w:val="24"/>
                <w:lang w:val="uk-UA"/>
              </w:rPr>
            </w:pPr>
            <w:proofErr w:type="spellStart"/>
            <w:r>
              <w:rPr>
                <w:rFonts w:ascii="Times New Roman" w:hAnsi="Times New Roman"/>
                <w:sz w:val="18"/>
                <w:szCs w:val="18"/>
              </w:rPr>
              <w:t>п</w:t>
            </w:r>
            <w:r w:rsidRPr="00153ECB">
              <w:rPr>
                <w:rFonts w:ascii="Times New Roman" w:hAnsi="Times New Roman"/>
                <w:sz w:val="18"/>
                <w:szCs w:val="18"/>
              </w:rPr>
              <w:t>ервісна</w:t>
            </w:r>
            <w:proofErr w:type="spellEnd"/>
            <w:r w:rsidRPr="00153ECB">
              <w:rPr>
                <w:rFonts w:ascii="Times New Roman" w:hAnsi="Times New Roman"/>
                <w:sz w:val="18"/>
                <w:szCs w:val="18"/>
              </w:rPr>
              <w:t xml:space="preserve"> (</w:t>
            </w:r>
            <w:proofErr w:type="spellStart"/>
            <w:r w:rsidRPr="00153ECB">
              <w:rPr>
                <w:rFonts w:ascii="Times New Roman" w:hAnsi="Times New Roman"/>
                <w:sz w:val="18"/>
                <w:szCs w:val="18"/>
              </w:rPr>
              <w:t>переоцінена</w:t>
            </w:r>
            <w:proofErr w:type="spellEnd"/>
            <w:r w:rsidRPr="00153ECB">
              <w:rPr>
                <w:rFonts w:ascii="Times New Roman" w:hAnsi="Times New Roman"/>
                <w:sz w:val="18"/>
                <w:szCs w:val="18"/>
              </w:rPr>
              <w:t xml:space="preserve">) </w:t>
            </w:r>
            <w:proofErr w:type="spellStart"/>
            <w:r w:rsidRPr="00153ECB">
              <w:rPr>
                <w:rFonts w:ascii="Times New Roman" w:hAnsi="Times New Roman"/>
                <w:sz w:val="18"/>
                <w:szCs w:val="18"/>
              </w:rPr>
              <w:t>вартість</w:t>
            </w:r>
            <w:proofErr w:type="spellEnd"/>
          </w:p>
        </w:tc>
        <w:tc>
          <w:tcPr>
            <w:tcW w:w="1377"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sidRPr="00377EA4">
              <w:rPr>
                <w:rFonts w:ascii="Times New Roman" w:hAnsi="Times New Roman"/>
                <w:sz w:val="18"/>
                <w:szCs w:val="18"/>
                <w:lang w:val="uk-UA"/>
              </w:rPr>
              <w:t>11</w:t>
            </w:r>
          </w:p>
        </w:tc>
        <w:tc>
          <w:tcPr>
            <w:tcW w:w="2025" w:type="dxa"/>
          </w:tcPr>
          <w:p w:rsidR="00377EA4" w:rsidRPr="00377EA4"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377EA4">
              <w:rPr>
                <w:rFonts w:ascii="Times New Roman" w:hAnsi="Times New Roman"/>
                <w:sz w:val="18"/>
                <w:szCs w:val="18"/>
                <w:lang w:val="uk-UA"/>
              </w:rPr>
              <w:t>0</w:t>
            </w:r>
          </w:p>
        </w:tc>
        <w:tc>
          <w:tcPr>
            <w:tcW w:w="1275"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sidRPr="00377EA4">
              <w:rPr>
                <w:rFonts w:ascii="Times New Roman" w:hAnsi="Times New Roman"/>
                <w:sz w:val="18"/>
                <w:szCs w:val="18"/>
                <w:lang w:val="uk-UA"/>
              </w:rPr>
              <w:t>11</w:t>
            </w:r>
          </w:p>
        </w:tc>
      </w:tr>
      <w:tr w:rsidR="00377EA4" w:rsidRPr="00464B8B" w:rsidTr="00120A6A">
        <w:trPr>
          <w:trHeight w:val="390"/>
        </w:trPr>
        <w:tc>
          <w:tcPr>
            <w:tcW w:w="675"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2.2</w:t>
            </w:r>
          </w:p>
        </w:tc>
        <w:tc>
          <w:tcPr>
            <w:tcW w:w="4395" w:type="dxa"/>
          </w:tcPr>
          <w:p w:rsidR="00377EA4" w:rsidRPr="00377EA4" w:rsidRDefault="00377EA4" w:rsidP="00120A6A">
            <w:pPr>
              <w:spacing w:before="100" w:beforeAutospacing="1" w:after="100" w:afterAutospacing="1" w:line="240" w:lineRule="auto"/>
              <w:ind w:firstLine="35"/>
              <w:rPr>
                <w:rFonts w:ascii="Times New Roman" w:hAnsi="Times New Roman"/>
                <w:sz w:val="18"/>
                <w:szCs w:val="18"/>
                <w:lang w:val="uk-UA"/>
              </w:rPr>
            </w:pPr>
            <w:r>
              <w:rPr>
                <w:rFonts w:ascii="Times New Roman" w:hAnsi="Times New Roman"/>
                <w:sz w:val="18"/>
                <w:szCs w:val="18"/>
                <w:lang w:val="uk-UA"/>
              </w:rPr>
              <w:t>з</w:t>
            </w:r>
            <w:r w:rsidRPr="00377EA4">
              <w:rPr>
                <w:rFonts w:ascii="Times New Roman" w:hAnsi="Times New Roman"/>
                <w:sz w:val="18"/>
                <w:szCs w:val="18"/>
                <w:lang w:val="uk-UA"/>
              </w:rPr>
              <w:t>нос на кінець звітного періоду</w:t>
            </w:r>
          </w:p>
        </w:tc>
        <w:tc>
          <w:tcPr>
            <w:tcW w:w="1377"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sidRPr="00377EA4">
              <w:rPr>
                <w:rFonts w:ascii="Times New Roman" w:hAnsi="Times New Roman"/>
                <w:sz w:val="18"/>
                <w:szCs w:val="18"/>
                <w:lang w:val="uk-UA"/>
              </w:rPr>
              <w:t>9</w:t>
            </w:r>
          </w:p>
        </w:tc>
        <w:tc>
          <w:tcPr>
            <w:tcW w:w="2025" w:type="dxa"/>
          </w:tcPr>
          <w:p w:rsidR="00377EA4" w:rsidRPr="00377EA4"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377EA4">
              <w:rPr>
                <w:rFonts w:ascii="Times New Roman" w:hAnsi="Times New Roman"/>
                <w:sz w:val="18"/>
                <w:szCs w:val="18"/>
                <w:lang w:val="uk-UA"/>
              </w:rPr>
              <w:t>0</w:t>
            </w:r>
          </w:p>
        </w:tc>
        <w:tc>
          <w:tcPr>
            <w:tcW w:w="1275" w:type="dxa"/>
          </w:tcPr>
          <w:p w:rsidR="00377EA4" w:rsidRPr="00377EA4" w:rsidRDefault="00377EA4" w:rsidP="00120A6A">
            <w:pPr>
              <w:spacing w:before="100" w:beforeAutospacing="1" w:after="100" w:afterAutospacing="1" w:line="240" w:lineRule="auto"/>
              <w:jc w:val="center"/>
              <w:rPr>
                <w:rFonts w:ascii="Times New Roman" w:hAnsi="Times New Roman"/>
                <w:sz w:val="18"/>
                <w:szCs w:val="18"/>
                <w:lang w:val="uk-UA"/>
              </w:rPr>
            </w:pPr>
            <w:r w:rsidRPr="00377EA4">
              <w:rPr>
                <w:rFonts w:ascii="Times New Roman" w:hAnsi="Times New Roman"/>
                <w:sz w:val="18"/>
                <w:szCs w:val="18"/>
                <w:lang w:val="uk-UA"/>
              </w:rPr>
              <w:t>9</w:t>
            </w:r>
          </w:p>
        </w:tc>
      </w:tr>
    </w:tbl>
    <w:p w:rsidR="006C07BB" w:rsidRDefault="006C07BB" w:rsidP="006C07BB">
      <w:pPr>
        <w:spacing w:after="0" w:line="240" w:lineRule="auto"/>
        <w:ind w:firstLine="709"/>
        <w:jc w:val="both"/>
        <w:outlineLvl w:val="2"/>
        <w:rPr>
          <w:rFonts w:ascii="Times New Roman" w:eastAsia="Times New Roman" w:hAnsi="Times New Roman"/>
          <w:bCs/>
          <w:sz w:val="28"/>
          <w:szCs w:val="28"/>
          <w:lang w:val="uk-UA" w:eastAsia="ru-RU"/>
        </w:rPr>
      </w:pPr>
    </w:p>
    <w:p w:rsidR="004C6D49" w:rsidRPr="00377EA4" w:rsidRDefault="00377EA4" w:rsidP="006C07BB">
      <w:pPr>
        <w:spacing w:after="0" w:line="240" w:lineRule="auto"/>
        <w:ind w:firstLine="709"/>
        <w:jc w:val="both"/>
        <w:outlineLvl w:val="2"/>
        <w:rPr>
          <w:rFonts w:ascii="Times New Roman" w:eastAsia="Times New Roman" w:hAnsi="Times New Roman"/>
          <w:bCs/>
          <w:sz w:val="28"/>
          <w:szCs w:val="28"/>
          <w:lang w:val="uk-UA" w:eastAsia="ru-RU"/>
        </w:rPr>
      </w:pPr>
      <w:r w:rsidRPr="00377EA4">
        <w:rPr>
          <w:rFonts w:ascii="Times New Roman" w:eastAsia="Times New Roman" w:hAnsi="Times New Roman"/>
          <w:bCs/>
          <w:sz w:val="28"/>
          <w:szCs w:val="28"/>
          <w:lang w:val="uk-UA" w:eastAsia="ru-RU"/>
        </w:rPr>
        <w:t>Протягом звітного</w:t>
      </w:r>
      <w:r>
        <w:rPr>
          <w:rFonts w:ascii="Times New Roman" w:eastAsia="Times New Roman" w:hAnsi="Times New Roman"/>
          <w:bCs/>
          <w:sz w:val="28"/>
          <w:szCs w:val="28"/>
          <w:lang w:val="uk-UA" w:eastAsia="ru-RU"/>
        </w:rPr>
        <w:t xml:space="preserve"> періоду </w:t>
      </w:r>
      <w:r w:rsidR="0077440B">
        <w:rPr>
          <w:rFonts w:ascii="Times New Roman" w:eastAsia="Times New Roman" w:hAnsi="Times New Roman"/>
          <w:bCs/>
          <w:sz w:val="28"/>
          <w:szCs w:val="28"/>
          <w:lang w:val="uk-UA" w:eastAsia="ru-RU"/>
        </w:rPr>
        <w:t>надходження, вибуття, переміщення, знецінення нематеріальних активів не відбувалося.</w:t>
      </w:r>
    </w:p>
    <w:p w:rsidR="006C07BB" w:rsidRDefault="006C07BB" w:rsidP="006C07BB">
      <w:pPr>
        <w:spacing w:after="0" w:line="240" w:lineRule="auto"/>
        <w:ind w:firstLine="709"/>
        <w:jc w:val="both"/>
        <w:rPr>
          <w:rFonts w:ascii="Times New Roman" w:hAnsi="Times New Roman"/>
          <w:b/>
          <w:sz w:val="28"/>
          <w:szCs w:val="28"/>
          <w:lang w:val="uk-UA"/>
        </w:rPr>
      </w:pPr>
    </w:p>
    <w:p w:rsidR="005029C7" w:rsidRDefault="00650595" w:rsidP="006C07BB">
      <w:pPr>
        <w:spacing w:after="0" w:line="240" w:lineRule="auto"/>
        <w:ind w:firstLine="709"/>
        <w:jc w:val="both"/>
        <w:rPr>
          <w:rFonts w:ascii="Times New Roman" w:hAnsi="Times New Roman"/>
          <w:b/>
          <w:sz w:val="28"/>
          <w:szCs w:val="28"/>
          <w:lang w:val="uk-UA"/>
        </w:rPr>
      </w:pPr>
      <w:r w:rsidRPr="00650595">
        <w:rPr>
          <w:rFonts w:ascii="Times New Roman" w:hAnsi="Times New Roman"/>
          <w:b/>
          <w:sz w:val="28"/>
          <w:szCs w:val="28"/>
          <w:lang w:val="uk-UA"/>
        </w:rPr>
        <w:t>Основні засоби</w:t>
      </w:r>
    </w:p>
    <w:p w:rsidR="0003636C" w:rsidRDefault="00316411" w:rsidP="006C07BB">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Згідно з обліковою політикою Фонду о</w:t>
      </w:r>
      <w:r w:rsidR="0003636C" w:rsidRPr="00316411">
        <w:rPr>
          <w:rFonts w:ascii="Times New Roman" w:hAnsi="Times New Roman"/>
          <w:sz w:val="28"/>
          <w:szCs w:val="28"/>
          <w:lang w:val="uk-UA" w:eastAsia="ru-RU"/>
        </w:rPr>
        <w:t>сновними засобами визнаються матеріальні активи</w:t>
      </w:r>
      <w:r w:rsidR="0003636C">
        <w:rPr>
          <w:rFonts w:ascii="Times New Roman" w:hAnsi="Times New Roman"/>
          <w:sz w:val="28"/>
          <w:szCs w:val="28"/>
          <w:lang w:val="uk-UA" w:eastAsia="ru-RU"/>
        </w:rPr>
        <w:t>,</w:t>
      </w:r>
      <w:r w:rsidR="0003636C" w:rsidRPr="00316411">
        <w:rPr>
          <w:rFonts w:ascii="Times New Roman" w:hAnsi="Times New Roman"/>
          <w:sz w:val="28"/>
          <w:szCs w:val="28"/>
          <w:lang w:val="uk-UA" w:eastAsia="ru-RU"/>
        </w:rPr>
        <w:t xml:space="preserve"> вартість яких перевищує </w:t>
      </w:r>
      <w:r w:rsidR="0003636C">
        <w:rPr>
          <w:rFonts w:ascii="Times New Roman" w:hAnsi="Times New Roman"/>
          <w:sz w:val="28"/>
          <w:szCs w:val="28"/>
          <w:lang w:val="uk-UA" w:eastAsia="ru-RU"/>
        </w:rPr>
        <w:t>60</w:t>
      </w:r>
      <w:r w:rsidR="0003636C" w:rsidRPr="00316411">
        <w:rPr>
          <w:rFonts w:ascii="Times New Roman" w:hAnsi="Times New Roman"/>
          <w:sz w:val="28"/>
          <w:szCs w:val="28"/>
          <w:lang w:val="uk-UA" w:eastAsia="ru-RU"/>
        </w:rPr>
        <w:t>00,0 грн</w:t>
      </w:r>
      <w:r w:rsidR="0003636C">
        <w:rPr>
          <w:rFonts w:ascii="Times New Roman" w:hAnsi="Times New Roman"/>
          <w:sz w:val="28"/>
          <w:szCs w:val="28"/>
          <w:lang w:val="uk-UA" w:eastAsia="ru-RU"/>
        </w:rPr>
        <w:t>.</w:t>
      </w:r>
      <w:r w:rsidR="0003636C" w:rsidRPr="00316411">
        <w:rPr>
          <w:rFonts w:ascii="Times New Roman" w:hAnsi="Times New Roman"/>
          <w:sz w:val="28"/>
          <w:szCs w:val="28"/>
          <w:lang w:val="uk-UA" w:eastAsia="ru-RU"/>
        </w:rPr>
        <w:t xml:space="preserve"> </w:t>
      </w:r>
      <w:r w:rsidR="0003636C">
        <w:rPr>
          <w:rFonts w:ascii="Times New Roman" w:hAnsi="Times New Roman"/>
          <w:sz w:val="28"/>
          <w:szCs w:val="28"/>
          <w:lang w:val="uk-UA" w:eastAsia="ru-RU"/>
        </w:rPr>
        <w:t xml:space="preserve">та </w:t>
      </w:r>
      <w:r w:rsidR="0003636C" w:rsidRPr="00316411">
        <w:rPr>
          <w:rFonts w:ascii="Times New Roman" w:hAnsi="Times New Roman"/>
          <w:sz w:val="28"/>
          <w:szCs w:val="28"/>
          <w:lang w:val="uk-UA" w:eastAsia="ru-RU"/>
        </w:rPr>
        <w:t xml:space="preserve"> очікуваний термін корисного використання (експлуатації), яких з дати введення в експлуатацію складає більше </w:t>
      </w:r>
      <w:r w:rsidR="0003636C">
        <w:rPr>
          <w:rFonts w:ascii="Times New Roman" w:hAnsi="Times New Roman"/>
          <w:sz w:val="28"/>
          <w:szCs w:val="28"/>
          <w:lang w:val="uk-UA" w:eastAsia="ru-RU"/>
        </w:rPr>
        <w:t>ніж</w:t>
      </w:r>
      <w:r w:rsidR="0003636C" w:rsidRPr="00316411">
        <w:rPr>
          <w:rFonts w:ascii="Times New Roman" w:hAnsi="Times New Roman"/>
          <w:sz w:val="28"/>
          <w:szCs w:val="28"/>
          <w:lang w:val="uk-UA" w:eastAsia="ru-RU"/>
        </w:rPr>
        <w:t xml:space="preserve"> один</w:t>
      </w:r>
      <w:r w:rsidR="0003636C" w:rsidRPr="00AC08D9">
        <w:rPr>
          <w:rFonts w:ascii="Times New Roman" w:hAnsi="Times New Roman"/>
          <w:sz w:val="28"/>
          <w:szCs w:val="28"/>
          <w:lang w:val="uk-UA" w:eastAsia="ru-RU"/>
        </w:rPr>
        <w:t xml:space="preserve"> рік.</w:t>
      </w:r>
      <w:r>
        <w:rPr>
          <w:rFonts w:ascii="Times New Roman" w:hAnsi="Times New Roman"/>
          <w:sz w:val="28"/>
          <w:szCs w:val="28"/>
          <w:lang w:val="uk-UA" w:eastAsia="ru-RU"/>
        </w:rPr>
        <w:t xml:space="preserve"> Облік основних засобів ведеться по об’єктам.</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316411" w:rsidRPr="00316411" w:rsidRDefault="00316411" w:rsidP="006C07BB">
      <w:pPr>
        <w:widowControl w:val="0"/>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Фонд</w:t>
      </w:r>
      <w:r w:rsidRPr="00316411">
        <w:rPr>
          <w:rFonts w:ascii="Times New Roman" w:hAnsi="Times New Roman"/>
          <w:sz w:val="28"/>
          <w:szCs w:val="28"/>
          <w:lang w:val="uk-UA" w:eastAsia="ru-RU"/>
        </w:rPr>
        <w:t xml:space="preserve"> застосовує такі групи основних засобів для розкриття</w:t>
      </w:r>
      <w:r w:rsidRPr="00316411">
        <w:rPr>
          <w:rFonts w:ascii="Times New Roman" w:hAnsi="Times New Roman"/>
          <w:sz w:val="28"/>
          <w:szCs w:val="28"/>
          <w:lang w:val="uk-UA" w:eastAsia="ru-RU"/>
        </w:rPr>
        <w:br/>
        <w:t>інформації у фінансовій звітності із застосуванням підгруп для цілей</w:t>
      </w:r>
      <w:r w:rsidRPr="00316411">
        <w:rPr>
          <w:rFonts w:ascii="Times New Roman" w:hAnsi="Times New Roman"/>
          <w:sz w:val="28"/>
          <w:szCs w:val="28"/>
          <w:lang w:val="uk-UA" w:eastAsia="ru-RU"/>
        </w:rPr>
        <w:br/>
        <w:t>бухгалтерського обліку:</w:t>
      </w:r>
    </w:p>
    <w:p w:rsidR="00316411" w:rsidRPr="00316411" w:rsidRDefault="00316411" w:rsidP="006C07BB">
      <w:pPr>
        <w:widowControl w:val="0"/>
        <w:tabs>
          <w:tab w:val="left" w:pos="954"/>
        </w:tabs>
        <w:spacing w:after="0" w:line="240" w:lineRule="auto"/>
        <w:ind w:left="709" w:firstLine="425"/>
        <w:jc w:val="both"/>
        <w:rPr>
          <w:rFonts w:ascii="Times New Roman" w:hAnsi="Times New Roman"/>
          <w:sz w:val="28"/>
          <w:szCs w:val="28"/>
          <w:lang w:eastAsia="ru-RU"/>
        </w:rPr>
      </w:pPr>
      <w:r w:rsidRPr="00316411">
        <w:rPr>
          <w:rFonts w:ascii="Times New Roman" w:hAnsi="Times New Roman"/>
          <w:sz w:val="28"/>
          <w:szCs w:val="28"/>
          <w:lang w:val="uk-UA" w:eastAsia="ru-RU"/>
        </w:rPr>
        <w:t xml:space="preserve">- </w:t>
      </w:r>
      <w:proofErr w:type="spellStart"/>
      <w:r w:rsidR="00EF372D">
        <w:rPr>
          <w:rFonts w:ascii="Times New Roman" w:hAnsi="Times New Roman"/>
          <w:sz w:val="28"/>
          <w:szCs w:val="28"/>
          <w:lang w:eastAsia="ru-RU"/>
        </w:rPr>
        <w:t>к</w:t>
      </w:r>
      <w:r w:rsidRPr="00316411">
        <w:rPr>
          <w:rFonts w:ascii="Times New Roman" w:hAnsi="Times New Roman"/>
          <w:sz w:val="28"/>
          <w:szCs w:val="28"/>
          <w:lang w:eastAsia="ru-RU"/>
        </w:rPr>
        <w:t>омп’ютери</w:t>
      </w:r>
      <w:proofErr w:type="spellEnd"/>
      <w:r w:rsidRPr="00316411">
        <w:rPr>
          <w:rFonts w:ascii="Times New Roman" w:hAnsi="Times New Roman"/>
          <w:sz w:val="28"/>
          <w:szCs w:val="28"/>
          <w:lang w:eastAsia="ru-RU"/>
        </w:rPr>
        <w:t>,</w:t>
      </w:r>
      <w:r w:rsidR="00EF372D">
        <w:rPr>
          <w:rFonts w:ascii="Times New Roman" w:hAnsi="Times New Roman"/>
          <w:sz w:val="28"/>
          <w:szCs w:val="28"/>
          <w:lang w:eastAsia="ru-RU"/>
        </w:rPr>
        <w:t xml:space="preserve"> </w:t>
      </w:r>
      <w:proofErr w:type="spellStart"/>
      <w:r w:rsidR="00EF372D">
        <w:rPr>
          <w:rFonts w:ascii="Times New Roman" w:hAnsi="Times New Roman"/>
          <w:sz w:val="28"/>
          <w:szCs w:val="28"/>
          <w:lang w:eastAsia="ru-RU"/>
        </w:rPr>
        <w:t>офісне</w:t>
      </w:r>
      <w:proofErr w:type="spellEnd"/>
      <w:r w:rsidR="00EF372D">
        <w:rPr>
          <w:rFonts w:ascii="Times New Roman" w:hAnsi="Times New Roman"/>
          <w:sz w:val="28"/>
          <w:szCs w:val="28"/>
          <w:lang w:eastAsia="ru-RU"/>
        </w:rPr>
        <w:t xml:space="preserve"> </w:t>
      </w:r>
      <w:proofErr w:type="spellStart"/>
      <w:r w:rsidR="00EF372D">
        <w:rPr>
          <w:rFonts w:ascii="Times New Roman" w:hAnsi="Times New Roman"/>
          <w:sz w:val="28"/>
          <w:szCs w:val="28"/>
          <w:lang w:eastAsia="ru-RU"/>
        </w:rPr>
        <w:t>обладнання</w:t>
      </w:r>
      <w:proofErr w:type="spellEnd"/>
      <w:r w:rsidR="00EF372D">
        <w:rPr>
          <w:rFonts w:ascii="Times New Roman" w:hAnsi="Times New Roman"/>
          <w:sz w:val="28"/>
          <w:szCs w:val="28"/>
          <w:lang w:eastAsia="ru-RU"/>
        </w:rPr>
        <w:t>;</w:t>
      </w:r>
    </w:p>
    <w:p w:rsidR="00316411" w:rsidRPr="00316411" w:rsidRDefault="00316411" w:rsidP="006C07BB">
      <w:pPr>
        <w:widowControl w:val="0"/>
        <w:tabs>
          <w:tab w:val="left" w:pos="982"/>
        </w:tabs>
        <w:spacing w:after="0" w:line="240" w:lineRule="auto"/>
        <w:ind w:left="709" w:firstLine="425"/>
        <w:jc w:val="both"/>
        <w:rPr>
          <w:rFonts w:ascii="Times New Roman" w:hAnsi="Times New Roman"/>
          <w:sz w:val="28"/>
          <w:szCs w:val="28"/>
          <w:lang w:eastAsia="ru-RU"/>
        </w:rPr>
      </w:pPr>
      <w:r w:rsidRPr="00316411">
        <w:rPr>
          <w:rFonts w:ascii="Times New Roman" w:hAnsi="Times New Roman"/>
          <w:sz w:val="28"/>
          <w:szCs w:val="28"/>
          <w:lang w:val="uk-UA" w:eastAsia="ru-RU"/>
        </w:rPr>
        <w:t xml:space="preserve">- </w:t>
      </w:r>
      <w:r w:rsidR="00EF372D">
        <w:rPr>
          <w:rFonts w:ascii="Times New Roman" w:hAnsi="Times New Roman"/>
          <w:sz w:val="28"/>
          <w:szCs w:val="28"/>
          <w:lang w:val="uk-UA" w:eastAsia="ru-RU"/>
        </w:rPr>
        <w:t>транспортні засоби;</w:t>
      </w:r>
    </w:p>
    <w:p w:rsidR="00316411" w:rsidRPr="00316411" w:rsidRDefault="00316411" w:rsidP="006C07BB">
      <w:pPr>
        <w:widowControl w:val="0"/>
        <w:tabs>
          <w:tab w:val="left" w:pos="982"/>
        </w:tabs>
        <w:spacing w:after="0" w:line="240" w:lineRule="auto"/>
        <w:ind w:left="709" w:firstLine="425"/>
        <w:jc w:val="both"/>
        <w:rPr>
          <w:rFonts w:ascii="Times New Roman" w:hAnsi="Times New Roman"/>
          <w:sz w:val="28"/>
          <w:szCs w:val="28"/>
          <w:lang w:eastAsia="ru-RU"/>
        </w:rPr>
      </w:pPr>
      <w:r w:rsidRPr="00316411">
        <w:rPr>
          <w:rFonts w:ascii="Times New Roman" w:hAnsi="Times New Roman"/>
          <w:sz w:val="28"/>
          <w:szCs w:val="28"/>
          <w:lang w:val="uk-UA" w:eastAsia="ru-RU"/>
        </w:rPr>
        <w:t xml:space="preserve">- </w:t>
      </w:r>
      <w:r w:rsidR="00EF372D">
        <w:rPr>
          <w:rFonts w:ascii="Times New Roman" w:hAnsi="Times New Roman"/>
          <w:sz w:val="28"/>
          <w:szCs w:val="28"/>
          <w:lang w:val="uk-UA" w:eastAsia="ru-RU"/>
        </w:rPr>
        <w:t>прилади, інструменти, інвентар;</w:t>
      </w:r>
    </w:p>
    <w:p w:rsidR="00316411" w:rsidRPr="00316411" w:rsidRDefault="00316411" w:rsidP="006C07BB">
      <w:pPr>
        <w:widowControl w:val="0"/>
        <w:tabs>
          <w:tab w:val="left" w:pos="982"/>
        </w:tabs>
        <w:spacing w:after="0" w:line="240" w:lineRule="auto"/>
        <w:ind w:left="709" w:firstLine="425"/>
        <w:jc w:val="both"/>
        <w:rPr>
          <w:rFonts w:ascii="Times New Roman" w:hAnsi="Times New Roman"/>
          <w:sz w:val="28"/>
          <w:szCs w:val="28"/>
          <w:lang w:eastAsia="ru-RU"/>
        </w:rPr>
      </w:pPr>
      <w:r w:rsidRPr="00316411">
        <w:rPr>
          <w:rFonts w:ascii="Times New Roman" w:hAnsi="Times New Roman"/>
          <w:sz w:val="28"/>
          <w:szCs w:val="28"/>
          <w:lang w:val="uk-UA" w:eastAsia="ru-RU"/>
        </w:rPr>
        <w:t xml:space="preserve">- </w:t>
      </w:r>
      <w:r w:rsidR="00EF372D">
        <w:rPr>
          <w:rFonts w:ascii="Times New Roman" w:hAnsi="Times New Roman"/>
          <w:sz w:val="28"/>
          <w:szCs w:val="28"/>
          <w:lang w:val="uk-UA" w:eastAsia="ru-RU"/>
        </w:rPr>
        <w:t>і</w:t>
      </w:r>
      <w:r w:rsidRPr="00316411">
        <w:rPr>
          <w:rFonts w:ascii="Times New Roman" w:hAnsi="Times New Roman"/>
          <w:sz w:val="28"/>
          <w:szCs w:val="28"/>
          <w:lang w:val="uk-UA" w:eastAsia="ru-RU"/>
        </w:rPr>
        <w:t>нші основні засоби.</w:t>
      </w:r>
    </w:p>
    <w:p w:rsidR="006167C8" w:rsidRDefault="006167C8" w:rsidP="006C07BB">
      <w:pPr>
        <w:pStyle w:val="22"/>
        <w:spacing w:after="0" w:line="240" w:lineRule="auto"/>
        <w:ind w:firstLine="709"/>
        <w:jc w:val="both"/>
        <w:rPr>
          <w:rFonts w:ascii="Times New Roman" w:hAnsi="Times New Roman"/>
          <w:szCs w:val="28"/>
          <w:lang w:val="uk-UA"/>
        </w:rPr>
      </w:pPr>
    </w:p>
    <w:p w:rsidR="00EF372D" w:rsidRPr="00EF372D" w:rsidRDefault="00EF372D" w:rsidP="006C07BB">
      <w:pPr>
        <w:pStyle w:val="22"/>
        <w:spacing w:after="0" w:line="240" w:lineRule="auto"/>
        <w:ind w:firstLine="709"/>
        <w:jc w:val="both"/>
        <w:rPr>
          <w:rFonts w:ascii="Times New Roman" w:hAnsi="Times New Roman"/>
          <w:szCs w:val="28"/>
          <w:lang w:val="uk-UA"/>
        </w:rPr>
      </w:pPr>
      <w:r w:rsidRPr="00EF372D">
        <w:rPr>
          <w:rFonts w:ascii="Times New Roman" w:hAnsi="Times New Roman"/>
          <w:szCs w:val="28"/>
          <w:lang w:val="uk-UA"/>
        </w:rPr>
        <w:t>Витрати з технічного нагляду, технічного обслуговування, які здійснюються для підтримки об’єкта в справному працездатному стані і не передбачають процедури ремонту, відновлення і заміни, не капіталізуються і визнаються як витрати періоду.</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EF372D" w:rsidRPr="00EF372D" w:rsidRDefault="00EF372D" w:rsidP="006C07BB">
      <w:pPr>
        <w:widowControl w:val="0"/>
        <w:spacing w:after="0" w:line="240" w:lineRule="auto"/>
        <w:ind w:firstLine="709"/>
        <w:jc w:val="both"/>
        <w:rPr>
          <w:rFonts w:ascii="Times New Roman" w:hAnsi="Times New Roman"/>
          <w:sz w:val="28"/>
          <w:szCs w:val="28"/>
          <w:lang w:val="uk-UA" w:eastAsia="ru-RU"/>
        </w:rPr>
      </w:pPr>
      <w:r w:rsidRPr="00EF372D">
        <w:rPr>
          <w:rFonts w:ascii="Times New Roman" w:hAnsi="Times New Roman"/>
          <w:sz w:val="28"/>
          <w:szCs w:val="28"/>
          <w:lang w:val="uk-UA" w:eastAsia="ru-RU"/>
        </w:rPr>
        <w:t xml:space="preserve">Подальші витрати, що відносяться до об’єкта основних засобів, який вже був визнаний, збільшують його балансову вартість, якщо передбачається отримання майбутніх економічних вигод, що перевищують </w:t>
      </w:r>
      <w:proofErr w:type="spellStart"/>
      <w:r w:rsidRPr="00EF372D">
        <w:rPr>
          <w:rFonts w:ascii="Times New Roman" w:hAnsi="Times New Roman"/>
          <w:sz w:val="28"/>
          <w:szCs w:val="28"/>
          <w:lang w:val="uk-UA" w:eastAsia="ru-RU"/>
        </w:rPr>
        <w:t>початково</w:t>
      </w:r>
      <w:proofErr w:type="spellEnd"/>
      <w:r w:rsidRPr="00EF372D">
        <w:rPr>
          <w:rFonts w:ascii="Times New Roman" w:hAnsi="Times New Roman"/>
          <w:sz w:val="28"/>
          <w:szCs w:val="28"/>
          <w:lang w:val="uk-UA" w:eastAsia="ru-RU"/>
        </w:rPr>
        <w:t xml:space="preserve"> розраховані нормативні показники існуючого об’єкта основних засобів.</w:t>
      </w:r>
    </w:p>
    <w:p w:rsidR="006167C8" w:rsidRPr="0013436C" w:rsidRDefault="006167C8" w:rsidP="006C07BB">
      <w:pPr>
        <w:widowControl w:val="0"/>
        <w:spacing w:after="0" w:line="240" w:lineRule="auto"/>
        <w:ind w:firstLine="709"/>
        <w:jc w:val="both"/>
        <w:rPr>
          <w:rFonts w:ascii="Times New Roman" w:hAnsi="Times New Roman"/>
          <w:sz w:val="28"/>
          <w:szCs w:val="28"/>
          <w:lang w:val="uk-UA" w:eastAsia="ru-RU"/>
        </w:rPr>
      </w:pPr>
    </w:p>
    <w:p w:rsidR="00EF372D" w:rsidRPr="00EF372D" w:rsidRDefault="00EF372D" w:rsidP="006C07BB">
      <w:pPr>
        <w:widowControl w:val="0"/>
        <w:spacing w:after="0" w:line="240" w:lineRule="auto"/>
        <w:ind w:firstLine="709"/>
        <w:jc w:val="both"/>
        <w:rPr>
          <w:rFonts w:ascii="Times New Roman" w:hAnsi="Times New Roman"/>
          <w:sz w:val="28"/>
          <w:szCs w:val="28"/>
          <w:lang w:val="uk-UA" w:eastAsia="ru-RU"/>
        </w:rPr>
      </w:pPr>
      <w:proofErr w:type="spellStart"/>
      <w:r w:rsidRPr="00EF372D">
        <w:rPr>
          <w:rFonts w:ascii="Times New Roman" w:hAnsi="Times New Roman"/>
          <w:sz w:val="28"/>
          <w:szCs w:val="28"/>
          <w:lang w:eastAsia="ru-RU"/>
        </w:rPr>
        <w:lastRenderedPageBreak/>
        <w:t>Амортизація</w:t>
      </w:r>
      <w:proofErr w:type="spell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основних</w:t>
      </w:r>
      <w:proofErr w:type="spell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засобів</w:t>
      </w:r>
      <w:proofErr w:type="spell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розраховується</w:t>
      </w:r>
      <w:proofErr w:type="spell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прямолінійним</w:t>
      </w:r>
      <w:proofErr w:type="spellEnd"/>
      <w:r w:rsidRPr="00EF372D">
        <w:rPr>
          <w:rFonts w:ascii="Times New Roman" w:hAnsi="Times New Roman"/>
          <w:sz w:val="28"/>
          <w:szCs w:val="28"/>
          <w:lang w:eastAsia="ru-RU"/>
        </w:rPr>
        <w:t xml:space="preserve"> методом</w:t>
      </w:r>
      <w:r w:rsidRPr="00EF372D">
        <w:rPr>
          <w:rFonts w:ascii="Times New Roman" w:hAnsi="Times New Roman"/>
          <w:sz w:val="28"/>
          <w:szCs w:val="28"/>
          <w:lang w:val="uk-UA" w:eastAsia="ru-RU"/>
        </w:rPr>
        <w:t xml:space="preserve"> </w:t>
      </w:r>
      <w:proofErr w:type="spellStart"/>
      <w:r w:rsidRPr="00EF372D">
        <w:rPr>
          <w:rFonts w:ascii="Times New Roman" w:hAnsi="Times New Roman"/>
          <w:sz w:val="28"/>
          <w:szCs w:val="28"/>
          <w:lang w:eastAsia="ru-RU"/>
        </w:rPr>
        <w:t>згідно</w:t>
      </w:r>
      <w:proofErr w:type="spell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зі</w:t>
      </w:r>
      <w:proofErr w:type="spellEnd"/>
      <w:r w:rsidRPr="00EF372D">
        <w:rPr>
          <w:rFonts w:ascii="Times New Roman" w:hAnsi="Times New Roman"/>
          <w:sz w:val="28"/>
          <w:szCs w:val="28"/>
          <w:lang w:eastAsia="ru-RU"/>
        </w:rPr>
        <w:t xml:space="preserve"> строками </w:t>
      </w:r>
      <w:proofErr w:type="spellStart"/>
      <w:r w:rsidRPr="00EF372D">
        <w:rPr>
          <w:rFonts w:ascii="Times New Roman" w:hAnsi="Times New Roman"/>
          <w:sz w:val="28"/>
          <w:szCs w:val="28"/>
          <w:lang w:eastAsia="ru-RU"/>
        </w:rPr>
        <w:t>корисної</w:t>
      </w:r>
      <w:proofErr w:type="spell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експлуатації</w:t>
      </w:r>
      <w:proofErr w:type="spellEnd"/>
      <w:r w:rsidRPr="00EF372D">
        <w:rPr>
          <w:rFonts w:ascii="Times New Roman" w:hAnsi="Times New Roman"/>
          <w:sz w:val="28"/>
          <w:szCs w:val="28"/>
          <w:lang w:eastAsia="ru-RU"/>
        </w:rPr>
        <w:t>.</w:t>
      </w:r>
      <w:r w:rsidRPr="00EF372D">
        <w:rPr>
          <w:rFonts w:ascii="Times New Roman" w:hAnsi="Times New Roman"/>
          <w:sz w:val="28"/>
          <w:szCs w:val="28"/>
          <w:lang w:val="uk-UA" w:eastAsia="ru-RU"/>
        </w:rPr>
        <w:t xml:space="preserve"> </w:t>
      </w:r>
      <w:r w:rsidRPr="00EF372D">
        <w:rPr>
          <w:rFonts w:ascii="Times New Roman" w:hAnsi="Times New Roman"/>
          <w:sz w:val="28"/>
          <w:szCs w:val="28"/>
          <w:lang w:eastAsia="ru-RU"/>
        </w:rPr>
        <w:t xml:space="preserve">Строк </w:t>
      </w:r>
      <w:proofErr w:type="spellStart"/>
      <w:r w:rsidRPr="00EF372D">
        <w:rPr>
          <w:rFonts w:ascii="Times New Roman" w:hAnsi="Times New Roman"/>
          <w:sz w:val="28"/>
          <w:szCs w:val="28"/>
          <w:lang w:eastAsia="ru-RU"/>
        </w:rPr>
        <w:t>корисної</w:t>
      </w:r>
      <w:proofErr w:type="spell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експлуатації</w:t>
      </w:r>
      <w:proofErr w:type="spellEnd"/>
      <w:r w:rsidRPr="00EF372D">
        <w:rPr>
          <w:rFonts w:ascii="Times New Roman" w:hAnsi="Times New Roman"/>
          <w:sz w:val="28"/>
          <w:szCs w:val="28"/>
          <w:lang w:eastAsia="ru-RU"/>
        </w:rPr>
        <w:t xml:space="preserve"> для </w:t>
      </w:r>
      <w:proofErr w:type="gramStart"/>
      <w:r w:rsidRPr="00EF372D">
        <w:rPr>
          <w:rFonts w:ascii="Times New Roman" w:hAnsi="Times New Roman"/>
          <w:sz w:val="28"/>
          <w:szCs w:val="28"/>
          <w:lang w:eastAsia="ru-RU"/>
        </w:rPr>
        <w:t>кожного</w:t>
      </w:r>
      <w:proofErr w:type="gram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інвентарного</w:t>
      </w:r>
      <w:proofErr w:type="spell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об’єкта</w:t>
      </w:r>
      <w:proofErr w:type="spell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основних</w:t>
      </w:r>
      <w:proofErr w:type="spell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засобів</w:t>
      </w:r>
      <w:proofErr w:type="spell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встановлюється</w:t>
      </w:r>
      <w:proofErr w:type="spellEnd"/>
      <w:r w:rsidRPr="00EF372D">
        <w:rPr>
          <w:rFonts w:ascii="Times New Roman" w:hAnsi="Times New Roman"/>
          <w:sz w:val="28"/>
          <w:szCs w:val="28"/>
          <w:lang w:eastAsia="ru-RU"/>
        </w:rPr>
        <w:t xml:space="preserve"> при </w:t>
      </w:r>
      <w:proofErr w:type="spellStart"/>
      <w:r w:rsidRPr="00EF372D">
        <w:rPr>
          <w:rFonts w:ascii="Times New Roman" w:hAnsi="Times New Roman"/>
          <w:sz w:val="28"/>
          <w:szCs w:val="28"/>
          <w:lang w:eastAsia="ru-RU"/>
        </w:rPr>
        <w:t>зарахуванні</w:t>
      </w:r>
      <w:proofErr w:type="spellEnd"/>
      <w:r w:rsidRPr="00EF372D">
        <w:rPr>
          <w:rFonts w:ascii="Times New Roman" w:hAnsi="Times New Roman"/>
          <w:sz w:val="28"/>
          <w:szCs w:val="28"/>
          <w:lang w:eastAsia="ru-RU"/>
        </w:rPr>
        <w:t xml:space="preserve"> </w:t>
      </w:r>
      <w:proofErr w:type="spellStart"/>
      <w:r w:rsidRPr="00EF372D">
        <w:rPr>
          <w:rFonts w:ascii="Times New Roman" w:hAnsi="Times New Roman"/>
          <w:sz w:val="28"/>
          <w:szCs w:val="28"/>
          <w:lang w:eastAsia="ru-RU"/>
        </w:rPr>
        <w:t>їх</w:t>
      </w:r>
      <w:proofErr w:type="spellEnd"/>
      <w:r w:rsidRPr="00EF372D">
        <w:rPr>
          <w:rFonts w:ascii="Times New Roman" w:hAnsi="Times New Roman"/>
          <w:sz w:val="28"/>
          <w:szCs w:val="28"/>
          <w:lang w:eastAsia="ru-RU"/>
        </w:rPr>
        <w:t xml:space="preserve"> на баланс</w:t>
      </w:r>
      <w:r w:rsidRPr="00EF372D">
        <w:rPr>
          <w:rFonts w:ascii="Times New Roman" w:hAnsi="Times New Roman"/>
          <w:sz w:val="28"/>
          <w:szCs w:val="28"/>
          <w:lang w:val="uk-UA" w:eastAsia="ru-RU"/>
        </w:rPr>
        <w:t>:</w:t>
      </w:r>
    </w:p>
    <w:p w:rsidR="00EF372D" w:rsidRPr="00EF372D" w:rsidRDefault="00EF372D" w:rsidP="006C07BB">
      <w:pPr>
        <w:widowControl w:val="0"/>
        <w:tabs>
          <w:tab w:val="left" w:pos="982"/>
        </w:tabs>
        <w:spacing w:after="0" w:line="240" w:lineRule="auto"/>
        <w:ind w:left="709" w:firstLine="425"/>
        <w:jc w:val="both"/>
        <w:rPr>
          <w:rFonts w:ascii="Times New Roman" w:hAnsi="Times New Roman"/>
          <w:color w:val="FF0000"/>
          <w:sz w:val="28"/>
          <w:szCs w:val="28"/>
          <w:lang w:val="uk-UA" w:eastAsia="ru-RU"/>
        </w:rPr>
      </w:pPr>
      <w:r w:rsidRPr="00EF372D">
        <w:rPr>
          <w:rFonts w:ascii="Times New Roman" w:hAnsi="Times New Roman"/>
          <w:color w:val="FF0000"/>
          <w:sz w:val="28"/>
          <w:szCs w:val="28"/>
          <w:lang w:val="uk-UA" w:eastAsia="ru-RU"/>
        </w:rPr>
        <w:t xml:space="preserve">- </w:t>
      </w:r>
      <w:proofErr w:type="spellStart"/>
      <w:r w:rsidRPr="00D323DC">
        <w:rPr>
          <w:rFonts w:ascii="Times New Roman" w:hAnsi="Times New Roman"/>
          <w:color w:val="FF0000"/>
          <w:sz w:val="28"/>
          <w:szCs w:val="28"/>
          <w:lang w:eastAsia="ru-RU"/>
        </w:rPr>
        <w:t>к</w:t>
      </w:r>
      <w:r w:rsidRPr="00EF372D">
        <w:rPr>
          <w:rFonts w:ascii="Times New Roman" w:hAnsi="Times New Roman"/>
          <w:color w:val="FF0000"/>
          <w:sz w:val="28"/>
          <w:szCs w:val="28"/>
          <w:lang w:eastAsia="ru-RU"/>
        </w:rPr>
        <w:t>омп’ютери</w:t>
      </w:r>
      <w:proofErr w:type="spellEnd"/>
      <w:r w:rsidRPr="00EF372D">
        <w:rPr>
          <w:rFonts w:ascii="Times New Roman" w:hAnsi="Times New Roman"/>
          <w:color w:val="FF0000"/>
          <w:sz w:val="28"/>
          <w:szCs w:val="28"/>
          <w:lang w:eastAsia="ru-RU"/>
        </w:rPr>
        <w:t xml:space="preserve">, </w:t>
      </w:r>
      <w:proofErr w:type="spellStart"/>
      <w:r w:rsidRPr="00EF372D">
        <w:rPr>
          <w:rFonts w:ascii="Times New Roman" w:hAnsi="Times New Roman"/>
          <w:color w:val="FF0000"/>
          <w:sz w:val="28"/>
          <w:szCs w:val="28"/>
          <w:lang w:eastAsia="ru-RU"/>
        </w:rPr>
        <w:t>офісне</w:t>
      </w:r>
      <w:proofErr w:type="spellEnd"/>
      <w:r w:rsidRPr="00EF372D">
        <w:rPr>
          <w:rFonts w:ascii="Times New Roman" w:hAnsi="Times New Roman"/>
          <w:color w:val="FF0000"/>
          <w:sz w:val="28"/>
          <w:szCs w:val="28"/>
          <w:lang w:eastAsia="ru-RU"/>
        </w:rPr>
        <w:t xml:space="preserve"> </w:t>
      </w:r>
      <w:proofErr w:type="spellStart"/>
      <w:r w:rsidRPr="00EF372D">
        <w:rPr>
          <w:rFonts w:ascii="Times New Roman" w:hAnsi="Times New Roman"/>
          <w:color w:val="FF0000"/>
          <w:sz w:val="28"/>
          <w:szCs w:val="28"/>
          <w:lang w:eastAsia="ru-RU"/>
        </w:rPr>
        <w:t>обладнання</w:t>
      </w:r>
      <w:proofErr w:type="spellEnd"/>
      <w:r w:rsidR="00D323DC">
        <w:rPr>
          <w:rFonts w:ascii="Times New Roman" w:hAnsi="Times New Roman"/>
          <w:color w:val="FF0000"/>
          <w:sz w:val="28"/>
          <w:szCs w:val="28"/>
          <w:lang w:val="uk-UA" w:eastAsia="ru-RU"/>
        </w:rPr>
        <w:t xml:space="preserve"> </w:t>
      </w:r>
      <w:r w:rsidR="006C07BB">
        <w:rPr>
          <w:rFonts w:ascii="Times New Roman" w:hAnsi="Times New Roman"/>
          <w:color w:val="FF0000"/>
          <w:sz w:val="28"/>
          <w:szCs w:val="28"/>
          <w:lang w:val="uk-UA" w:eastAsia="ru-RU"/>
        </w:rPr>
        <w:t xml:space="preserve">  </w:t>
      </w:r>
      <w:r w:rsidR="00D323DC">
        <w:rPr>
          <w:rFonts w:ascii="Times New Roman" w:hAnsi="Times New Roman"/>
          <w:color w:val="FF0000"/>
          <w:sz w:val="28"/>
          <w:szCs w:val="28"/>
          <w:lang w:val="uk-UA" w:eastAsia="ru-RU"/>
        </w:rPr>
        <w:t>-</w:t>
      </w:r>
      <w:r w:rsidRPr="00EF372D">
        <w:rPr>
          <w:rFonts w:ascii="Times New Roman" w:hAnsi="Times New Roman"/>
          <w:color w:val="FF0000"/>
          <w:sz w:val="28"/>
          <w:szCs w:val="28"/>
          <w:lang w:val="uk-UA" w:eastAsia="ru-RU"/>
        </w:rPr>
        <w:t>5-10 років</w:t>
      </w:r>
    </w:p>
    <w:p w:rsidR="00EF372D" w:rsidRPr="00EF372D" w:rsidRDefault="00EF372D" w:rsidP="006C07BB">
      <w:pPr>
        <w:widowControl w:val="0"/>
        <w:tabs>
          <w:tab w:val="left" w:pos="982"/>
        </w:tabs>
        <w:spacing w:after="0" w:line="240" w:lineRule="auto"/>
        <w:ind w:left="709" w:firstLine="425"/>
        <w:jc w:val="both"/>
        <w:rPr>
          <w:rFonts w:ascii="Times New Roman" w:hAnsi="Times New Roman"/>
          <w:color w:val="FF0000"/>
          <w:sz w:val="28"/>
          <w:szCs w:val="28"/>
          <w:lang w:eastAsia="ru-RU"/>
        </w:rPr>
      </w:pPr>
      <w:r w:rsidRPr="00D323DC">
        <w:rPr>
          <w:rFonts w:ascii="Times New Roman" w:hAnsi="Times New Roman"/>
          <w:color w:val="FF0000"/>
          <w:sz w:val="28"/>
          <w:szCs w:val="28"/>
          <w:lang w:val="uk-UA" w:eastAsia="ru-RU"/>
        </w:rPr>
        <w:t>- т</w:t>
      </w:r>
      <w:r w:rsidRPr="00EF372D">
        <w:rPr>
          <w:rFonts w:ascii="Times New Roman" w:hAnsi="Times New Roman"/>
          <w:color w:val="FF0000"/>
          <w:sz w:val="28"/>
          <w:szCs w:val="28"/>
          <w:lang w:val="uk-UA" w:eastAsia="ru-RU"/>
        </w:rPr>
        <w:t>ранспортні засоби</w:t>
      </w:r>
      <w:r w:rsidR="00D323DC">
        <w:rPr>
          <w:rFonts w:ascii="Times New Roman" w:hAnsi="Times New Roman"/>
          <w:color w:val="FF0000"/>
          <w:sz w:val="28"/>
          <w:szCs w:val="28"/>
          <w:lang w:val="uk-UA" w:eastAsia="ru-RU"/>
        </w:rPr>
        <w:t xml:space="preserve">                         </w:t>
      </w:r>
      <w:r w:rsidRPr="00EF372D">
        <w:rPr>
          <w:rFonts w:ascii="Times New Roman" w:hAnsi="Times New Roman"/>
          <w:color w:val="FF0000"/>
          <w:sz w:val="28"/>
          <w:szCs w:val="28"/>
          <w:lang w:val="uk-UA" w:eastAsia="ru-RU"/>
        </w:rPr>
        <w:t>- 5 років</w:t>
      </w:r>
    </w:p>
    <w:p w:rsidR="00EF372D" w:rsidRPr="00EF372D" w:rsidRDefault="00EF372D" w:rsidP="006C07BB">
      <w:pPr>
        <w:widowControl w:val="0"/>
        <w:tabs>
          <w:tab w:val="left" w:pos="982"/>
        </w:tabs>
        <w:spacing w:after="0" w:line="240" w:lineRule="auto"/>
        <w:ind w:left="709" w:firstLine="425"/>
        <w:jc w:val="both"/>
        <w:rPr>
          <w:rFonts w:ascii="Times New Roman" w:hAnsi="Times New Roman"/>
          <w:color w:val="FF0000"/>
          <w:sz w:val="28"/>
          <w:szCs w:val="28"/>
          <w:lang w:eastAsia="ru-RU"/>
        </w:rPr>
      </w:pPr>
      <w:r w:rsidRPr="00D323DC">
        <w:rPr>
          <w:rFonts w:ascii="Times New Roman" w:hAnsi="Times New Roman"/>
          <w:color w:val="FF0000"/>
          <w:sz w:val="28"/>
          <w:szCs w:val="28"/>
          <w:lang w:val="uk-UA" w:eastAsia="ru-RU"/>
        </w:rPr>
        <w:t>- п</w:t>
      </w:r>
      <w:r w:rsidRPr="00EF372D">
        <w:rPr>
          <w:rFonts w:ascii="Times New Roman" w:hAnsi="Times New Roman"/>
          <w:color w:val="FF0000"/>
          <w:sz w:val="28"/>
          <w:szCs w:val="28"/>
          <w:lang w:val="uk-UA" w:eastAsia="ru-RU"/>
        </w:rPr>
        <w:t>рилади, інструменти, інвентар</w:t>
      </w:r>
      <w:r w:rsidR="00D323DC">
        <w:rPr>
          <w:rFonts w:ascii="Times New Roman" w:hAnsi="Times New Roman"/>
          <w:color w:val="FF0000"/>
          <w:sz w:val="28"/>
          <w:szCs w:val="28"/>
          <w:lang w:val="uk-UA" w:eastAsia="ru-RU"/>
        </w:rPr>
        <w:t xml:space="preserve">    </w:t>
      </w:r>
      <w:r w:rsidRPr="00EF372D">
        <w:rPr>
          <w:rFonts w:ascii="Times New Roman" w:hAnsi="Times New Roman"/>
          <w:color w:val="FF0000"/>
          <w:sz w:val="28"/>
          <w:szCs w:val="28"/>
          <w:lang w:val="uk-UA" w:eastAsia="ru-RU"/>
        </w:rPr>
        <w:t>- 5-7 років</w:t>
      </w:r>
    </w:p>
    <w:p w:rsidR="00EF372D" w:rsidRPr="00EF372D" w:rsidRDefault="00EF372D" w:rsidP="006C07BB">
      <w:pPr>
        <w:widowControl w:val="0"/>
        <w:tabs>
          <w:tab w:val="left" w:pos="982"/>
        </w:tabs>
        <w:spacing w:after="0" w:line="240" w:lineRule="auto"/>
        <w:ind w:left="709" w:firstLine="425"/>
        <w:jc w:val="both"/>
        <w:rPr>
          <w:rFonts w:ascii="Times New Roman" w:hAnsi="Times New Roman"/>
          <w:color w:val="FF0000"/>
          <w:sz w:val="28"/>
          <w:szCs w:val="28"/>
          <w:lang w:val="uk-UA" w:eastAsia="ru-RU"/>
        </w:rPr>
      </w:pPr>
      <w:r w:rsidRPr="00D323DC">
        <w:rPr>
          <w:rFonts w:ascii="Times New Roman" w:hAnsi="Times New Roman"/>
          <w:color w:val="FF0000"/>
          <w:sz w:val="28"/>
          <w:szCs w:val="28"/>
          <w:lang w:val="uk-UA" w:eastAsia="ru-RU"/>
        </w:rPr>
        <w:t>- і</w:t>
      </w:r>
      <w:r w:rsidRPr="00EF372D">
        <w:rPr>
          <w:rFonts w:ascii="Times New Roman" w:hAnsi="Times New Roman"/>
          <w:color w:val="FF0000"/>
          <w:sz w:val="28"/>
          <w:szCs w:val="28"/>
          <w:lang w:val="uk-UA" w:eastAsia="ru-RU"/>
        </w:rPr>
        <w:t>нші основні засоби</w:t>
      </w:r>
      <w:r w:rsidR="00D323DC">
        <w:rPr>
          <w:rFonts w:ascii="Times New Roman" w:hAnsi="Times New Roman"/>
          <w:color w:val="FF0000"/>
          <w:sz w:val="28"/>
          <w:szCs w:val="28"/>
          <w:lang w:val="uk-UA" w:eastAsia="ru-RU"/>
        </w:rPr>
        <w:t xml:space="preserve">                        </w:t>
      </w:r>
      <w:r w:rsidR="006C07BB">
        <w:rPr>
          <w:rFonts w:ascii="Times New Roman" w:hAnsi="Times New Roman"/>
          <w:color w:val="FF0000"/>
          <w:sz w:val="28"/>
          <w:szCs w:val="28"/>
          <w:lang w:val="uk-UA" w:eastAsia="ru-RU"/>
        </w:rPr>
        <w:t>-</w:t>
      </w:r>
      <w:r w:rsidRPr="00EF372D">
        <w:rPr>
          <w:rFonts w:ascii="Times New Roman" w:hAnsi="Times New Roman"/>
          <w:color w:val="FF0000"/>
          <w:sz w:val="28"/>
          <w:szCs w:val="28"/>
          <w:lang w:val="uk-UA" w:eastAsia="ru-RU"/>
        </w:rPr>
        <w:t xml:space="preserve"> 5-7 років.</w:t>
      </w:r>
    </w:p>
    <w:p w:rsidR="00EF372D" w:rsidRPr="00EF372D" w:rsidRDefault="00EF372D" w:rsidP="006C07BB">
      <w:pPr>
        <w:widowControl w:val="0"/>
        <w:tabs>
          <w:tab w:val="left" w:pos="0"/>
        </w:tabs>
        <w:spacing w:after="0" w:line="240" w:lineRule="auto"/>
        <w:ind w:firstLine="709"/>
        <w:jc w:val="both"/>
        <w:rPr>
          <w:rFonts w:ascii="Times New Roman" w:hAnsi="Times New Roman"/>
          <w:color w:val="FF0000"/>
          <w:sz w:val="28"/>
          <w:szCs w:val="28"/>
          <w:lang w:eastAsia="ru-RU"/>
        </w:rPr>
      </w:pPr>
      <w:r w:rsidRPr="00EF372D">
        <w:rPr>
          <w:rFonts w:ascii="Times New Roman" w:hAnsi="Times New Roman"/>
          <w:color w:val="FF0000"/>
          <w:sz w:val="28"/>
          <w:szCs w:val="28"/>
          <w:lang w:val="uk-UA" w:eastAsia="ru-RU"/>
        </w:rPr>
        <w:t>Амортизація основних засобів відображається в складі адміністративних витрат.</w:t>
      </w:r>
      <w:r w:rsidR="008A024C">
        <w:rPr>
          <w:rFonts w:ascii="Times New Roman" w:hAnsi="Times New Roman"/>
          <w:color w:val="FF0000"/>
          <w:sz w:val="28"/>
          <w:szCs w:val="28"/>
          <w:lang w:val="uk-UA" w:eastAsia="ru-RU"/>
        </w:rPr>
        <w:t xml:space="preserve"> </w:t>
      </w:r>
    </w:p>
    <w:p w:rsidR="00553F34" w:rsidRDefault="009651C2" w:rsidP="006C07BB">
      <w:pPr>
        <w:widowControl w:val="0"/>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w:t>
      </w:r>
    </w:p>
    <w:p w:rsidR="00EF372D" w:rsidRPr="00EF372D" w:rsidRDefault="00EF372D" w:rsidP="006C07BB">
      <w:pPr>
        <w:widowControl w:val="0"/>
        <w:spacing w:after="0" w:line="240" w:lineRule="auto"/>
        <w:ind w:firstLine="709"/>
        <w:jc w:val="both"/>
        <w:rPr>
          <w:rFonts w:ascii="Times New Roman" w:hAnsi="Times New Roman"/>
          <w:sz w:val="28"/>
          <w:szCs w:val="28"/>
          <w:lang w:val="uk-UA" w:eastAsia="ru-RU"/>
        </w:rPr>
      </w:pPr>
      <w:r w:rsidRPr="00EF372D">
        <w:rPr>
          <w:rFonts w:ascii="Times New Roman" w:hAnsi="Times New Roman"/>
          <w:sz w:val="28"/>
          <w:szCs w:val="28"/>
          <w:lang w:val="uk-UA" w:eastAsia="ru-RU"/>
        </w:rPr>
        <w:t xml:space="preserve">Оскільки строки корисного використання основних засобів ґрунтуються на попередніх оцінках, їх  періодично переглядають, принаймні наприкінці кожного фінансового року під час проведення щорічної інвентаризації. </w:t>
      </w:r>
    </w:p>
    <w:p w:rsidR="00EF372D" w:rsidRPr="00EF372D" w:rsidRDefault="00EF372D" w:rsidP="006C07BB">
      <w:pPr>
        <w:widowControl w:val="0"/>
        <w:spacing w:after="0" w:line="240" w:lineRule="auto"/>
        <w:ind w:firstLine="709"/>
        <w:jc w:val="both"/>
        <w:rPr>
          <w:rFonts w:ascii="Times New Roman" w:hAnsi="Times New Roman"/>
          <w:sz w:val="28"/>
          <w:szCs w:val="28"/>
          <w:lang w:val="uk-UA" w:eastAsia="ru-RU"/>
        </w:rPr>
      </w:pPr>
      <w:r w:rsidRPr="00EF372D">
        <w:rPr>
          <w:rFonts w:ascii="Times New Roman" w:hAnsi="Times New Roman"/>
          <w:sz w:val="28"/>
          <w:szCs w:val="28"/>
          <w:lang w:val="uk-UA" w:eastAsia="ru-RU"/>
        </w:rPr>
        <w:t>Справедливою вартістю об’єктів основних засобів вважається їхня ринкова вартість, визначена експертною оцінкою. Переоцінку об’єктів основних засобів для цілей бухгалтерського обліку може проводити тільки професійний оцінювач.</w:t>
      </w:r>
      <w:r w:rsidR="002477D6">
        <w:rPr>
          <w:rFonts w:ascii="Times New Roman" w:hAnsi="Times New Roman"/>
          <w:sz w:val="28"/>
          <w:szCs w:val="28"/>
          <w:lang w:val="uk-UA" w:eastAsia="ru-RU"/>
        </w:rPr>
        <w:t xml:space="preserve"> </w:t>
      </w:r>
      <w:r w:rsidRPr="00EF372D">
        <w:rPr>
          <w:rFonts w:ascii="Times New Roman" w:hAnsi="Times New Roman"/>
          <w:sz w:val="28"/>
          <w:szCs w:val="28"/>
          <w:lang w:val="uk-UA" w:eastAsia="ru-RU"/>
        </w:rPr>
        <w:t>Частота переоцінок залежить від коливань справедливої вартості об’єктів, що переоцінюються.</w:t>
      </w:r>
    </w:p>
    <w:p w:rsidR="00EF372D" w:rsidRPr="00EF372D" w:rsidRDefault="00EF372D" w:rsidP="006C07BB">
      <w:pPr>
        <w:widowControl w:val="0"/>
        <w:spacing w:after="0" w:line="240" w:lineRule="auto"/>
        <w:ind w:firstLine="709"/>
        <w:jc w:val="both"/>
        <w:rPr>
          <w:rFonts w:ascii="Times New Roman" w:hAnsi="Times New Roman"/>
          <w:sz w:val="28"/>
          <w:szCs w:val="28"/>
          <w:lang w:val="uk-UA" w:eastAsia="ru-RU"/>
        </w:rPr>
      </w:pPr>
      <w:r w:rsidRPr="00EF372D">
        <w:rPr>
          <w:rFonts w:ascii="Times New Roman" w:hAnsi="Times New Roman"/>
          <w:sz w:val="28"/>
          <w:szCs w:val="28"/>
          <w:lang w:val="uk-UA" w:eastAsia="ru-RU"/>
        </w:rPr>
        <w:t>На дату проведення щорічної інвентаризації установа оцінює наявність будь-яких ознак, що вказують на можливе знецінення активу.</w:t>
      </w:r>
      <w:r w:rsidR="002477D6">
        <w:rPr>
          <w:rFonts w:ascii="Times New Roman" w:hAnsi="Times New Roman"/>
          <w:sz w:val="28"/>
          <w:szCs w:val="28"/>
          <w:lang w:val="uk-UA" w:eastAsia="ru-RU"/>
        </w:rPr>
        <w:t xml:space="preserve"> З</w:t>
      </w:r>
      <w:r w:rsidRPr="002477D6">
        <w:rPr>
          <w:rFonts w:ascii="Times New Roman" w:hAnsi="Times New Roman"/>
          <w:sz w:val="28"/>
          <w:szCs w:val="28"/>
          <w:lang w:val="uk-UA" w:eastAsia="ru-RU"/>
        </w:rPr>
        <w:t>меншення корисності за об’єктами включається до витрат періоду до</w:t>
      </w:r>
      <w:r w:rsidR="002477D6">
        <w:rPr>
          <w:rFonts w:ascii="Times New Roman" w:hAnsi="Times New Roman"/>
          <w:sz w:val="28"/>
          <w:szCs w:val="28"/>
          <w:lang w:val="uk-UA" w:eastAsia="ru-RU"/>
        </w:rPr>
        <w:t xml:space="preserve"> </w:t>
      </w:r>
      <w:r w:rsidRPr="002477D6">
        <w:rPr>
          <w:rFonts w:ascii="Times New Roman" w:hAnsi="Times New Roman"/>
          <w:sz w:val="28"/>
          <w:szCs w:val="28"/>
          <w:lang w:val="uk-UA" w:eastAsia="ru-RU"/>
        </w:rPr>
        <w:t xml:space="preserve">складу інших витрат як втрати від знецінення корисності активів. </w:t>
      </w:r>
    </w:p>
    <w:p w:rsidR="00EF372D" w:rsidRDefault="00EF372D" w:rsidP="006C07BB">
      <w:pPr>
        <w:widowControl w:val="0"/>
        <w:spacing w:after="0" w:line="240" w:lineRule="auto"/>
        <w:ind w:firstLine="709"/>
        <w:jc w:val="both"/>
        <w:rPr>
          <w:rFonts w:ascii="Times New Roman" w:hAnsi="Times New Roman"/>
          <w:sz w:val="28"/>
          <w:szCs w:val="28"/>
          <w:lang w:val="uk-UA" w:eastAsia="ru-RU"/>
        </w:rPr>
      </w:pPr>
      <w:r w:rsidRPr="00EF372D">
        <w:rPr>
          <w:rFonts w:ascii="Times New Roman" w:hAnsi="Times New Roman"/>
          <w:sz w:val="28"/>
          <w:szCs w:val="28"/>
          <w:lang w:val="uk-UA" w:eastAsia="ru-RU"/>
        </w:rPr>
        <w:t xml:space="preserve">Основні засоби з обмеженим правом власності у </w:t>
      </w:r>
      <w:r w:rsidR="009651C2">
        <w:rPr>
          <w:rFonts w:ascii="Times New Roman" w:hAnsi="Times New Roman"/>
          <w:sz w:val="28"/>
          <w:szCs w:val="28"/>
          <w:lang w:val="uk-UA" w:eastAsia="ru-RU"/>
        </w:rPr>
        <w:t>Фонд</w:t>
      </w:r>
      <w:r w:rsidR="002477D6">
        <w:rPr>
          <w:rFonts w:ascii="Times New Roman" w:hAnsi="Times New Roman"/>
          <w:sz w:val="28"/>
          <w:szCs w:val="28"/>
          <w:lang w:val="uk-UA" w:eastAsia="ru-RU"/>
        </w:rPr>
        <w:t>і</w:t>
      </w:r>
      <w:r w:rsidRPr="00EF372D">
        <w:rPr>
          <w:rFonts w:ascii="Times New Roman" w:hAnsi="Times New Roman"/>
          <w:sz w:val="28"/>
          <w:szCs w:val="28"/>
          <w:lang w:val="uk-UA" w:eastAsia="ru-RU"/>
        </w:rPr>
        <w:t xml:space="preserve"> відсутні.</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A43F63" w:rsidRPr="00A43F63" w:rsidRDefault="00A43F63" w:rsidP="006C07BB">
      <w:pPr>
        <w:widowControl w:val="0"/>
        <w:spacing w:after="0" w:line="240" w:lineRule="auto"/>
        <w:ind w:firstLine="709"/>
        <w:jc w:val="both"/>
        <w:rPr>
          <w:rFonts w:ascii="Times New Roman" w:hAnsi="Times New Roman"/>
          <w:sz w:val="28"/>
          <w:szCs w:val="28"/>
          <w:lang w:val="uk-UA" w:eastAsia="ru-RU"/>
        </w:rPr>
      </w:pPr>
      <w:r w:rsidRPr="00A43F63">
        <w:rPr>
          <w:rFonts w:ascii="Times New Roman" w:hAnsi="Times New Roman"/>
          <w:sz w:val="28"/>
          <w:szCs w:val="28"/>
          <w:lang w:val="uk-UA" w:eastAsia="ru-RU"/>
        </w:rPr>
        <w:t xml:space="preserve">Узгодження балансової вартості: надходження, вибуття, переміщення, сума нарахованої амортизації, знецінення основних засобів відображено в </w:t>
      </w:r>
      <w:r>
        <w:rPr>
          <w:rFonts w:ascii="Times New Roman" w:hAnsi="Times New Roman"/>
          <w:sz w:val="28"/>
          <w:szCs w:val="28"/>
          <w:lang w:val="uk-UA" w:eastAsia="ru-RU"/>
        </w:rPr>
        <w:t>таблиці</w:t>
      </w:r>
      <w:r w:rsidR="002477D6">
        <w:rPr>
          <w:rFonts w:ascii="Times New Roman" w:hAnsi="Times New Roman"/>
          <w:sz w:val="28"/>
          <w:szCs w:val="28"/>
          <w:lang w:val="uk-UA" w:eastAsia="ru-RU"/>
        </w:rPr>
        <w:t>:</w:t>
      </w:r>
    </w:p>
    <w:p w:rsidR="00A43F63" w:rsidRPr="00EF372D" w:rsidRDefault="00A43F63" w:rsidP="006C07BB">
      <w:pPr>
        <w:widowControl w:val="0"/>
        <w:spacing w:after="0" w:line="240" w:lineRule="auto"/>
        <w:ind w:firstLine="709"/>
        <w:jc w:val="both"/>
        <w:rPr>
          <w:rFonts w:ascii="Times New Roman" w:hAnsi="Times New Roman"/>
          <w:lang w:val="uk-UA" w:eastAsia="ru-RU"/>
        </w:rPr>
      </w:pPr>
      <w:r>
        <w:rPr>
          <w:rFonts w:ascii="Times New Roman" w:hAnsi="Times New Roman"/>
          <w:sz w:val="28"/>
          <w:szCs w:val="28"/>
          <w:lang w:val="uk-UA" w:eastAsia="ru-RU"/>
        </w:rPr>
        <w:t xml:space="preserve">                                                                                                              / </w:t>
      </w:r>
      <w:proofErr w:type="spellStart"/>
      <w:r>
        <w:rPr>
          <w:rFonts w:ascii="Times New Roman" w:hAnsi="Times New Roman"/>
          <w:lang w:val="uk-UA" w:eastAsia="ru-RU"/>
        </w:rPr>
        <w:t>т</w:t>
      </w:r>
      <w:r w:rsidRPr="00A43F63">
        <w:rPr>
          <w:rFonts w:ascii="Times New Roman" w:hAnsi="Times New Roman"/>
          <w:lang w:val="uk-UA" w:eastAsia="ru-RU"/>
        </w:rPr>
        <w:t>ис.грн</w:t>
      </w:r>
      <w:proofErr w:type="spellEnd"/>
      <w:r w:rsidRPr="00A43F63">
        <w:rPr>
          <w:rFonts w:ascii="Times New Roman" w:hAnsi="Times New Roman"/>
          <w:lang w:val="uk-UA" w:eastAsia="ru-RU"/>
        </w:rPr>
        <w:t>.</w:t>
      </w:r>
      <w:r>
        <w:rPr>
          <w:rFonts w:ascii="Times New Roman" w:hAnsi="Times New Roman"/>
          <w:lang w:val="uk-UA" w:eastAsia="ru-RU"/>
        </w:rPr>
        <w:t>/</w:t>
      </w:r>
    </w:p>
    <w:tbl>
      <w:tblPr>
        <w:tblW w:w="4885"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3"/>
        <w:gridCol w:w="2226"/>
        <w:gridCol w:w="814"/>
        <w:gridCol w:w="942"/>
        <w:gridCol w:w="942"/>
        <w:gridCol w:w="955"/>
        <w:gridCol w:w="916"/>
        <w:gridCol w:w="591"/>
        <w:gridCol w:w="871"/>
        <w:gridCol w:w="740"/>
      </w:tblGrid>
      <w:tr w:rsidR="00120A6A" w:rsidRPr="00894262" w:rsidTr="00120A6A">
        <w:trPr>
          <w:tblCellSpacing w:w="22" w:type="dxa"/>
          <w:jc w:val="right"/>
        </w:trPr>
        <w:tc>
          <w:tcPr>
            <w:tcW w:w="275" w:type="pct"/>
            <w:tcBorders>
              <w:top w:val="outset" w:sz="6" w:space="0" w:color="auto"/>
              <w:left w:val="outset" w:sz="6" w:space="0" w:color="auto"/>
              <w:bottom w:val="outset" w:sz="6" w:space="0" w:color="auto"/>
              <w:right w:val="outset" w:sz="6" w:space="0" w:color="auto"/>
            </w:tcBorders>
            <w:hideMark/>
          </w:tcPr>
          <w:p w:rsidR="00120A6A" w:rsidRDefault="00120A6A" w:rsidP="00120A6A">
            <w:pPr>
              <w:pStyle w:val="a3"/>
              <w:spacing w:before="0" w:beforeAutospacing="0" w:after="0" w:afterAutospacing="0"/>
              <w:jc w:val="center"/>
              <w:rPr>
                <w:sz w:val="14"/>
                <w:szCs w:val="14"/>
              </w:rPr>
            </w:pPr>
          </w:p>
          <w:p w:rsidR="00CE20E3" w:rsidRPr="00894262" w:rsidRDefault="00CE20E3" w:rsidP="00120A6A">
            <w:pPr>
              <w:pStyle w:val="a3"/>
              <w:spacing w:before="0" w:beforeAutospacing="0" w:after="0" w:afterAutospacing="0"/>
              <w:jc w:val="center"/>
              <w:rPr>
                <w:sz w:val="14"/>
                <w:szCs w:val="14"/>
              </w:rPr>
            </w:pPr>
            <w:r w:rsidRPr="00894262">
              <w:rPr>
                <w:sz w:val="14"/>
                <w:szCs w:val="14"/>
              </w:rPr>
              <w:t>Рядок</w:t>
            </w:r>
          </w:p>
        </w:tc>
        <w:tc>
          <w:tcPr>
            <w:tcW w:w="1137" w:type="pct"/>
            <w:tcBorders>
              <w:top w:val="outset" w:sz="6" w:space="0" w:color="auto"/>
              <w:left w:val="outset" w:sz="6" w:space="0" w:color="auto"/>
              <w:bottom w:val="outset" w:sz="6" w:space="0" w:color="auto"/>
              <w:right w:val="outset" w:sz="6" w:space="0" w:color="auto"/>
            </w:tcBorders>
            <w:hideMark/>
          </w:tcPr>
          <w:p w:rsidR="00120A6A" w:rsidRDefault="00120A6A" w:rsidP="00120A6A">
            <w:pPr>
              <w:pStyle w:val="a3"/>
              <w:spacing w:before="0" w:beforeAutospacing="0" w:after="0" w:afterAutospacing="0"/>
              <w:jc w:val="center"/>
              <w:rPr>
                <w:sz w:val="14"/>
                <w:szCs w:val="14"/>
              </w:rPr>
            </w:pPr>
          </w:p>
          <w:p w:rsidR="00CE20E3" w:rsidRPr="00894262" w:rsidRDefault="00CE20E3" w:rsidP="00120A6A">
            <w:pPr>
              <w:pStyle w:val="a3"/>
              <w:spacing w:before="0" w:beforeAutospacing="0" w:after="0" w:afterAutospacing="0"/>
              <w:jc w:val="center"/>
              <w:rPr>
                <w:sz w:val="14"/>
                <w:szCs w:val="14"/>
              </w:rPr>
            </w:pPr>
            <w:proofErr w:type="spellStart"/>
            <w:r w:rsidRPr="00894262">
              <w:rPr>
                <w:sz w:val="14"/>
                <w:szCs w:val="14"/>
              </w:rPr>
              <w:t>Найменування</w:t>
            </w:r>
            <w:proofErr w:type="spellEnd"/>
            <w:r w:rsidRPr="00894262">
              <w:rPr>
                <w:sz w:val="14"/>
                <w:szCs w:val="14"/>
              </w:rPr>
              <w:t xml:space="preserve"> </w:t>
            </w:r>
            <w:proofErr w:type="spellStart"/>
            <w:r w:rsidRPr="00894262">
              <w:rPr>
                <w:sz w:val="14"/>
                <w:szCs w:val="14"/>
              </w:rPr>
              <w:t>статті</w:t>
            </w:r>
            <w:proofErr w:type="spellEnd"/>
          </w:p>
        </w:tc>
        <w:tc>
          <w:tcPr>
            <w:tcW w:w="402"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jc w:val="center"/>
              <w:rPr>
                <w:sz w:val="14"/>
                <w:szCs w:val="14"/>
              </w:rPr>
            </w:pPr>
            <w:proofErr w:type="spellStart"/>
            <w:r w:rsidRPr="00894262">
              <w:rPr>
                <w:sz w:val="14"/>
                <w:szCs w:val="14"/>
              </w:rPr>
              <w:t>Земельні</w:t>
            </w:r>
            <w:proofErr w:type="spellEnd"/>
            <w:r w:rsidRPr="00894262">
              <w:rPr>
                <w:sz w:val="14"/>
                <w:szCs w:val="14"/>
              </w:rPr>
              <w:t xml:space="preserve"> </w:t>
            </w:r>
            <w:proofErr w:type="spellStart"/>
            <w:r w:rsidRPr="00894262">
              <w:rPr>
                <w:sz w:val="14"/>
                <w:szCs w:val="14"/>
              </w:rPr>
              <w:t>ділянки</w:t>
            </w:r>
            <w:proofErr w:type="spellEnd"/>
          </w:p>
        </w:tc>
        <w:tc>
          <w:tcPr>
            <w:tcW w:w="468"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ind w:firstLine="72"/>
              <w:jc w:val="center"/>
              <w:rPr>
                <w:sz w:val="14"/>
                <w:szCs w:val="14"/>
              </w:rPr>
            </w:pPr>
            <w:proofErr w:type="spellStart"/>
            <w:r w:rsidRPr="00894262">
              <w:rPr>
                <w:sz w:val="14"/>
                <w:szCs w:val="14"/>
              </w:rPr>
              <w:t>Буді</w:t>
            </w:r>
            <w:proofErr w:type="gramStart"/>
            <w:r w:rsidRPr="00894262">
              <w:rPr>
                <w:sz w:val="14"/>
                <w:szCs w:val="14"/>
              </w:rPr>
              <w:t>вл</w:t>
            </w:r>
            <w:proofErr w:type="gramEnd"/>
            <w:r w:rsidRPr="00894262">
              <w:rPr>
                <w:sz w:val="14"/>
                <w:szCs w:val="14"/>
              </w:rPr>
              <w:t>і</w:t>
            </w:r>
            <w:proofErr w:type="spellEnd"/>
            <w:r w:rsidRPr="00894262">
              <w:rPr>
                <w:sz w:val="14"/>
                <w:szCs w:val="14"/>
              </w:rPr>
              <w:t xml:space="preserve">, </w:t>
            </w:r>
            <w:proofErr w:type="spellStart"/>
            <w:r w:rsidRPr="00894262">
              <w:rPr>
                <w:sz w:val="14"/>
                <w:szCs w:val="14"/>
              </w:rPr>
              <w:t>споруди</w:t>
            </w:r>
            <w:proofErr w:type="spellEnd"/>
            <w:r w:rsidRPr="00894262">
              <w:rPr>
                <w:sz w:val="14"/>
                <w:szCs w:val="14"/>
              </w:rPr>
              <w:t xml:space="preserve"> та </w:t>
            </w:r>
            <w:proofErr w:type="spellStart"/>
            <w:r w:rsidRPr="00894262">
              <w:rPr>
                <w:sz w:val="14"/>
                <w:szCs w:val="14"/>
              </w:rPr>
              <w:t>передавальні</w:t>
            </w:r>
            <w:proofErr w:type="spellEnd"/>
            <w:r w:rsidRPr="00894262">
              <w:rPr>
                <w:sz w:val="14"/>
                <w:szCs w:val="14"/>
              </w:rPr>
              <w:t xml:space="preserve"> </w:t>
            </w:r>
            <w:proofErr w:type="spellStart"/>
            <w:r w:rsidRPr="00894262">
              <w:rPr>
                <w:sz w:val="14"/>
                <w:szCs w:val="14"/>
              </w:rPr>
              <w:t>пристрої</w:t>
            </w:r>
            <w:proofErr w:type="spellEnd"/>
          </w:p>
        </w:tc>
        <w:tc>
          <w:tcPr>
            <w:tcW w:w="468" w:type="pct"/>
            <w:tcBorders>
              <w:top w:val="outset" w:sz="6" w:space="0" w:color="auto"/>
              <w:left w:val="outset" w:sz="6" w:space="0" w:color="auto"/>
              <w:bottom w:val="outset" w:sz="6" w:space="0" w:color="auto"/>
              <w:right w:val="outset" w:sz="6" w:space="0" w:color="auto"/>
            </w:tcBorders>
            <w:hideMark/>
          </w:tcPr>
          <w:p w:rsidR="00CE20E3" w:rsidRPr="00A43F63" w:rsidRDefault="00A43F63" w:rsidP="00120A6A">
            <w:pPr>
              <w:pStyle w:val="a3"/>
              <w:spacing w:before="0" w:beforeAutospacing="0" w:after="0" w:afterAutospacing="0"/>
              <w:jc w:val="center"/>
              <w:rPr>
                <w:sz w:val="14"/>
                <w:szCs w:val="14"/>
                <w:lang w:val="uk-UA"/>
              </w:rPr>
            </w:pPr>
            <w:r>
              <w:rPr>
                <w:sz w:val="14"/>
                <w:szCs w:val="14"/>
                <w:lang w:val="uk-UA"/>
              </w:rPr>
              <w:t>Комп’ютери, офісне обладнання</w:t>
            </w:r>
          </w:p>
        </w:tc>
        <w:tc>
          <w:tcPr>
            <w:tcW w:w="475"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jc w:val="center"/>
              <w:rPr>
                <w:sz w:val="14"/>
                <w:szCs w:val="14"/>
              </w:rPr>
            </w:pPr>
            <w:proofErr w:type="spellStart"/>
            <w:r w:rsidRPr="00894262">
              <w:rPr>
                <w:sz w:val="14"/>
                <w:szCs w:val="14"/>
              </w:rPr>
              <w:t>Транспортні</w:t>
            </w:r>
            <w:proofErr w:type="spellEnd"/>
            <w:r w:rsidRPr="00894262">
              <w:rPr>
                <w:sz w:val="14"/>
                <w:szCs w:val="14"/>
              </w:rPr>
              <w:t xml:space="preserve"> </w:t>
            </w:r>
            <w:proofErr w:type="spellStart"/>
            <w:r w:rsidRPr="00894262">
              <w:rPr>
                <w:sz w:val="14"/>
                <w:szCs w:val="14"/>
              </w:rPr>
              <w:t>засоби</w:t>
            </w:r>
            <w:proofErr w:type="spellEnd"/>
          </w:p>
        </w:tc>
        <w:tc>
          <w:tcPr>
            <w:tcW w:w="455"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jc w:val="center"/>
              <w:rPr>
                <w:sz w:val="14"/>
                <w:szCs w:val="14"/>
              </w:rPr>
            </w:pPr>
            <w:proofErr w:type="spellStart"/>
            <w:r w:rsidRPr="00894262">
              <w:rPr>
                <w:sz w:val="14"/>
                <w:szCs w:val="14"/>
              </w:rPr>
              <w:t>Інструменти</w:t>
            </w:r>
            <w:proofErr w:type="spellEnd"/>
            <w:r w:rsidRPr="00894262">
              <w:rPr>
                <w:sz w:val="14"/>
                <w:szCs w:val="14"/>
              </w:rPr>
              <w:t xml:space="preserve">, </w:t>
            </w:r>
            <w:proofErr w:type="spellStart"/>
            <w:r w:rsidRPr="00894262">
              <w:rPr>
                <w:sz w:val="14"/>
                <w:szCs w:val="14"/>
              </w:rPr>
              <w:t>прилади</w:t>
            </w:r>
            <w:proofErr w:type="spellEnd"/>
            <w:r w:rsidRPr="00894262">
              <w:rPr>
                <w:sz w:val="14"/>
                <w:szCs w:val="14"/>
              </w:rPr>
              <w:t xml:space="preserve">, </w:t>
            </w:r>
            <w:proofErr w:type="spellStart"/>
            <w:r w:rsidRPr="00894262">
              <w:rPr>
                <w:sz w:val="14"/>
                <w:szCs w:val="14"/>
              </w:rPr>
              <w:t>інвентар</w:t>
            </w:r>
            <w:proofErr w:type="spellEnd"/>
            <w:r w:rsidRPr="00894262">
              <w:rPr>
                <w:sz w:val="14"/>
                <w:szCs w:val="14"/>
              </w:rPr>
              <w:t xml:space="preserve"> (</w:t>
            </w:r>
            <w:proofErr w:type="spellStart"/>
            <w:r w:rsidRPr="00894262">
              <w:rPr>
                <w:sz w:val="14"/>
                <w:szCs w:val="14"/>
              </w:rPr>
              <w:t>меблі</w:t>
            </w:r>
            <w:proofErr w:type="spellEnd"/>
            <w:r w:rsidRPr="00894262">
              <w:rPr>
                <w:sz w:val="14"/>
                <w:szCs w:val="14"/>
              </w:rPr>
              <w:t>)</w:t>
            </w:r>
          </w:p>
        </w:tc>
        <w:tc>
          <w:tcPr>
            <w:tcW w:w="285"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ind w:firstLine="709"/>
              <w:jc w:val="center"/>
              <w:rPr>
                <w:sz w:val="14"/>
                <w:szCs w:val="14"/>
              </w:rPr>
            </w:pPr>
            <w:r w:rsidRPr="00894262">
              <w:rPr>
                <w:sz w:val="14"/>
                <w:szCs w:val="14"/>
              </w:rPr>
              <w:t>І</w:t>
            </w:r>
            <w:proofErr w:type="spellStart"/>
            <w:r w:rsidR="00120A6A">
              <w:rPr>
                <w:sz w:val="14"/>
                <w:szCs w:val="14"/>
                <w:lang w:val="uk-UA"/>
              </w:rPr>
              <w:t>Ін</w:t>
            </w:r>
            <w:r w:rsidRPr="00894262">
              <w:rPr>
                <w:sz w:val="14"/>
                <w:szCs w:val="14"/>
              </w:rPr>
              <w:t>ші</w:t>
            </w:r>
            <w:proofErr w:type="spellEnd"/>
            <w:r w:rsidRPr="00894262">
              <w:rPr>
                <w:sz w:val="14"/>
                <w:szCs w:val="14"/>
              </w:rPr>
              <w:t xml:space="preserve"> </w:t>
            </w:r>
            <w:proofErr w:type="spellStart"/>
            <w:r w:rsidRPr="00894262">
              <w:rPr>
                <w:sz w:val="14"/>
                <w:szCs w:val="14"/>
              </w:rPr>
              <w:t>основні</w:t>
            </w:r>
            <w:proofErr w:type="spellEnd"/>
            <w:r w:rsidRPr="00894262">
              <w:rPr>
                <w:sz w:val="14"/>
                <w:szCs w:val="14"/>
              </w:rPr>
              <w:t xml:space="preserve"> </w:t>
            </w:r>
            <w:proofErr w:type="spellStart"/>
            <w:r w:rsidRPr="00894262">
              <w:rPr>
                <w:sz w:val="14"/>
                <w:szCs w:val="14"/>
              </w:rPr>
              <w:t>засоби</w:t>
            </w:r>
            <w:proofErr w:type="spellEnd"/>
          </w:p>
        </w:tc>
        <w:tc>
          <w:tcPr>
            <w:tcW w:w="431"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ind w:hanging="27"/>
              <w:jc w:val="center"/>
              <w:rPr>
                <w:sz w:val="14"/>
                <w:szCs w:val="14"/>
              </w:rPr>
            </w:pPr>
            <w:proofErr w:type="spellStart"/>
            <w:r w:rsidRPr="00894262">
              <w:rPr>
                <w:sz w:val="14"/>
                <w:szCs w:val="14"/>
              </w:rPr>
              <w:t>Незавершені</w:t>
            </w:r>
            <w:proofErr w:type="spellEnd"/>
            <w:r w:rsidRPr="00894262">
              <w:rPr>
                <w:sz w:val="14"/>
                <w:szCs w:val="14"/>
              </w:rPr>
              <w:t xml:space="preserve"> </w:t>
            </w:r>
            <w:proofErr w:type="spellStart"/>
            <w:r w:rsidRPr="00894262">
              <w:rPr>
                <w:sz w:val="14"/>
                <w:szCs w:val="14"/>
              </w:rPr>
              <w:t>капітальні</w:t>
            </w:r>
            <w:proofErr w:type="spellEnd"/>
            <w:r w:rsidRPr="00894262">
              <w:rPr>
                <w:sz w:val="14"/>
                <w:szCs w:val="14"/>
              </w:rPr>
              <w:t xml:space="preserve"> </w:t>
            </w:r>
            <w:proofErr w:type="spellStart"/>
            <w:r w:rsidRPr="00894262">
              <w:rPr>
                <w:sz w:val="14"/>
                <w:szCs w:val="14"/>
              </w:rPr>
              <w:t>вкладення</w:t>
            </w:r>
            <w:proofErr w:type="spellEnd"/>
            <w:r w:rsidRPr="00894262">
              <w:rPr>
                <w:sz w:val="14"/>
                <w:szCs w:val="14"/>
              </w:rPr>
              <w:t xml:space="preserve"> в </w:t>
            </w:r>
            <w:proofErr w:type="spellStart"/>
            <w:r w:rsidRPr="00894262">
              <w:rPr>
                <w:sz w:val="14"/>
                <w:szCs w:val="14"/>
              </w:rPr>
              <w:t>основні</w:t>
            </w:r>
            <w:proofErr w:type="spellEnd"/>
            <w:r w:rsidRPr="00894262">
              <w:rPr>
                <w:sz w:val="14"/>
                <w:szCs w:val="14"/>
              </w:rPr>
              <w:t xml:space="preserve"> </w:t>
            </w:r>
            <w:proofErr w:type="spellStart"/>
            <w:r w:rsidRPr="00894262">
              <w:rPr>
                <w:sz w:val="14"/>
                <w:szCs w:val="14"/>
              </w:rPr>
              <w:t>засоби</w:t>
            </w:r>
            <w:proofErr w:type="spellEnd"/>
          </w:p>
        </w:tc>
        <w:tc>
          <w:tcPr>
            <w:tcW w:w="351" w:type="pct"/>
            <w:tcBorders>
              <w:top w:val="outset" w:sz="6" w:space="0" w:color="auto"/>
              <w:left w:val="outset" w:sz="6" w:space="0" w:color="auto"/>
              <w:bottom w:val="outset" w:sz="6" w:space="0" w:color="auto"/>
              <w:right w:val="outset" w:sz="6" w:space="0" w:color="auto"/>
            </w:tcBorders>
            <w:hideMark/>
          </w:tcPr>
          <w:p w:rsidR="00CE20E3" w:rsidRPr="00894262" w:rsidRDefault="00CE20E3" w:rsidP="006C07BB">
            <w:pPr>
              <w:pStyle w:val="a3"/>
              <w:spacing w:before="0" w:beforeAutospacing="0" w:after="0" w:afterAutospacing="0"/>
              <w:ind w:firstLine="709"/>
              <w:jc w:val="center"/>
              <w:rPr>
                <w:sz w:val="14"/>
                <w:szCs w:val="14"/>
              </w:rPr>
            </w:pPr>
            <w:r w:rsidRPr="00894262">
              <w:rPr>
                <w:sz w:val="14"/>
                <w:szCs w:val="14"/>
              </w:rPr>
              <w:t>У</w:t>
            </w:r>
            <w:r w:rsidR="00120A6A">
              <w:rPr>
                <w:sz w:val="14"/>
                <w:szCs w:val="14"/>
                <w:lang w:val="uk-UA"/>
              </w:rPr>
              <w:t>В</w:t>
            </w:r>
            <w:proofErr w:type="spellStart"/>
            <w:r w:rsidRPr="00894262">
              <w:rPr>
                <w:sz w:val="14"/>
                <w:szCs w:val="14"/>
              </w:rPr>
              <w:t>сього</w:t>
            </w:r>
            <w:proofErr w:type="spellEnd"/>
          </w:p>
        </w:tc>
      </w:tr>
      <w:tr w:rsidR="00120A6A" w:rsidRPr="00894262" w:rsidTr="00120A6A">
        <w:trPr>
          <w:tblCellSpacing w:w="22" w:type="dxa"/>
          <w:jc w:val="right"/>
        </w:trPr>
        <w:tc>
          <w:tcPr>
            <w:tcW w:w="275"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ind w:firstLine="150"/>
              <w:jc w:val="center"/>
              <w:rPr>
                <w:sz w:val="14"/>
                <w:szCs w:val="14"/>
              </w:rPr>
            </w:pPr>
            <w:r w:rsidRPr="00894262">
              <w:rPr>
                <w:sz w:val="14"/>
                <w:szCs w:val="14"/>
              </w:rPr>
              <w:t>1</w:t>
            </w:r>
          </w:p>
        </w:tc>
        <w:tc>
          <w:tcPr>
            <w:tcW w:w="1137"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jc w:val="center"/>
              <w:rPr>
                <w:sz w:val="14"/>
                <w:szCs w:val="14"/>
              </w:rPr>
            </w:pPr>
            <w:r w:rsidRPr="00894262">
              <w:rPr>
                <w:sz w:val="14"/>
                <w:szCs w:val="14"/>
              </w:rPr>
              <w:t>2</w:t>
            </w:r>
          </w:p>
        </w:tc>
        <w:tc>
          <w:tcPr>
            <w:tcW w:w="402"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jc w:val="center"/>
              <w:rPr>
                <w:sz w:val="14"/>
                <w:szCs w:val="14"/>
              </w:rPr>
            </w:pPr>
            <w:r w:rsidRPr="00894262">
              <w:rPr>
                <w:sz w:val="14"/>
                <w:szCs w:val="14"/>
              </w:rPr>
              <w:t>3</w:t>
            </w:r>
          </w:p>
        </w:tc>
        <w:tc>
          <w:tcPr>
            <w:tcW w:w="468"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ind w:firstLine="72"/>
              <w:jc w:val="center"/>
              <w:rPr>
                <w:sz w:val="14"/>
                <w:szCs w:val="14"/>
              </w:rPr>
            </w:pPr>
            <w:r w:rsidRPr="00894262">
              <w:rPr>
                <w:sz w:val="14"/>
                <w:szCs w:val="14"/>
              </w:rPr>
              <w:t>4</w:t>
            </w:r>
          </w:p>
        </w:tc>
        <w:tc>
          <w:tcPr>
            <w:tcW w:w="468"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jc w:val="center"/>
              <w:rPr>
                <w:sz w:val="14"/>
                <w:szCs w:val="14"/>
              </w:rPr>
            </w:pPr>
            <w:r w:rsidRPr="00894262">
              <w:rPr>
                <w:sz w:val="14"/>
                <w:szCs w:val="14"/>
              </w:rPr>
              <w:t>5</w:t>
            </w:r>
          </w:p>
        </w:tc>
        <w:tc>
          <w:tcPr>
            <w:tcW w:w="475"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jc w:val="center"/>
              <w:rPr>
                <w:sz w:val="14"/>
                <w:szCs w:val="14"/>
              </w:rPr>
            </w:pPr>
            <w:r w:rsidRPr="00894262">
              <w:rPr>
                <w:sz w:val="14"/>
                <w:szCs w:val="14"/>
              </w:rPr>
              <w:t>6</w:t>
            </w:r>
          </w:p>
        </w:tc>
        <w:tc>
          <w:tcPr>
            <w:tcW w:w="455"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jc w:val="center"/>
              <w:rPr>
                <w:sz w:val="14"/>
                <w:szCs w:val="14"/>
              </w:rPr>
            </w:pPr>
            <w:r w:rsidRPr="00894262">
              <w:rPr>
                <w:sz w:val="14"/>
                <w:szCs w:val="14"/>
              </w:rPr>
              <w:t>7</w:t>
            </w:r>
          </w:p>
        </w:tc>
        <w:tc>
          <w:tcPr>
            <w:tcW w:w="285" w:type="pct"/>
            <w:tcBorders>
              <w:top w:val="outset" w:sz="6" w:space="0" w:color="auto"/>
              <w:left w:val="outset" w:sz="6" w:space="0" w:color="auto"/>
              <w:bottom w:val="outset" w:sz="6" w:space="0" w:color="auto"/>
              <w:right w:val="outset" w:sz="6" w:space="0" w:color="auto"/>
            </w:tcBorders>
            <w:hideMark/>
          </w:tcPr>
          <w:p w:rsidR="00CE20E3" w:rsidRPr="00894262" w:rsidRDefault="00CE20E3" w:rsidP="006C07BB">
            <w:pPr>
              <w:pStyle w:val="a3"/>
              <w:spacing w:before="0" w:beforeAutospacing="0" w:after="0" w:afterAutospacing="0"/>
              <w:ind w:firstLine="709"/>
              <w:jc w:val="center"/>
              <w:rPr>
                <w:sz w:val="14"/>
                <w:szCs w:val="14"/>
              </w:rPr>
            </w:pPr>
            <w:r w:rsidRPr="00894262">
              <w:rPr>
                <w:sz w:val="14"/>
                <w:szCs w:val="14"/>
              </w:rPr>
              <w:t>8</w:t>
            </w:r>
          </w:p>
        </w:tc>
        <w:tc>
          <w:tcPr>
            <w:tcW w:w="431" w:type="pct"/>
            <w:tcBorders>
              <w:top w:val="outset" w:sz="6" w:space="0" w:color="auto"/>
              <w:left w:val="outset" w:sz="6" w:space="0" w:color="auto"/>
              <w:bottom w:val="outset" w:sz="6" w:space="0" w:color="auto"/>
              <w:right w:val="outset" w:sz="6" w:space="0" w:color="auto"/>
            </w:tcBorders>
            <w:hideMark/>
          </w:tcPr>
          <w:p w:rsidR="00CE20E3" w:rsidRPr="003E6EEA" w:rsidRDefault="003E6EEA" w:rsidP="00120A6A">
            <w:pPr>
              <w:pStyle w:val="a3"/>
              <w:spacing w:before="0" w:beforeAutospacing="0" w:after="0" w:afterAutospacing="0"/>
              <w:ind w:hanging="27"/>
              <w:jc w:val="center"/>
              <w:rPr>
                <w:sz w:val="14"/>
                <w:szCs w:val="14"/>
                <w:lang w:val="uk-UA"/>
              </w:rPr>
            </w:pPr>
            <w:r>
              <w:rPr>
                <w:sz w:val="14"/>
                <w:szCs w:val="14"/>
                <w:lang w:val="uk-UA"/>
              </w:rPr>
              <w:t>9</w:t>
            </w:r>
          </w:p>
        </w:tc>
        <w:tc>
          <w:tcPr>
            <w:tcW w:w="351" w:type="pct"/>
            <w:tcBorders>
              <w:top w:val="outset" w:sz="6" w:space="0" w:color="auto"/>
              <w:left w:val="outset" w:sz="6" w:space="0" w:color="auto"/>
              <w:bottom w:val="outset" w:sz="6" w:space="0" w:color="auto"/>
              <w:right w:val="outset" w:sz="6" w:space="0" w:color="auto"/>
            </w:tcBorders>
            <w:hideMark/>
          </w:tcPr>
          <w:p w:rsidR="00CE20E3" w:rsidRPr="003E6EEA" w:rsidRDefault="003E6EEA" w:rsidP="006C07BB">
            <w:pPr>
              <w:pStyle w:val="a3"/>
              <w:spacing w:before="0" w:beforeAutospacing="0" w:after="0" w:afterAutospacing="0"/>
              <w:ind w:firstLine="709"/>
              <w:jc w:val="center"/>
              <w:rPr>
                <w:sz w:val="14"/>
                <w:szCs w:val="14"/>
                <w:lang w:val="uk-UA"/>
              </w:rPr>
            </w:pPr>
            <w:r>
              <w:rPr>
                <w:sz w:val="14"/>
                <w:szCs w:val="14"/>
                <w:lang w:val="uk-UA"/>
              </w:rPr>
              <w:t>10</w:t>
            </w:r>
          </w:p>
        </w:tc>
      </w:tr>
      <w:tr w:rsidR="00120A6A" w:rsidRPr="00894262" w:rsidTr="00120A6A">
        <w:trPr>
          <w:tblCellSpacing w:w="22" w:type="dxa"/>
          <w:jc w:val="right"/>
        </w:trPr>
        <w:tc>
          <w:tcPr>
            <w:tcW w:w="275" w:type="pct"/>
            <w:tcBorders>
              <w:top w:val="outset" w:sz="6" w:space="0" w:color="auto"/>
              <w:left w:val="outset" w:sz="6" w:space="0" w:color="auto"/>
              <w:bottom w:val="outset" w:sz="6" w:space="0" w:color="auto"/>
              <w:right w:val="outset" w:sz="6" w:space="0" w:color="auto"/>
            </w:tcBorders>
            <w:hideMark/>
          </w:tcPr>
          <w:p w:rsidR="00CE20E3" w:rsidRPr="00A43F63" w:rsidRDefault="00CE20E3" w:rsidP="00120A6A">
            <w:pPr>
              <w:pStyle w:val="a3"/>
              <w:spacing w:before="0" w:beforeAutospacing="0" w:after="0" w:afterAutospacing="0"/>
              <w:ind w:firstLine="150"/>
              <w:jc w:val="center"/>
              <w:rPr>
                <w:sz w:val="18"/>
                <w:szCs w:val="18"/>
              </w:rPr>
            </w:pPr>
            <w:r w:rsidRPr="00A43F63">
              <w:rPr>
                <w:sz w:val="18"/>
                <w:szCs w:val="18"/>
              </w:rPr>
              <w:t>1</w:t>
            </w:r>
          </w:p>
        </w:tc>
        <w:tc>
          <w:tcPr>
            <w:tcW w:w="1137" w:type="pct"/>
            <w:tcBorders>
              <w:top w:val="outset" w:sz="6" w:space="0" w:color="auto"/>
              <w:left w:val="outset" w:sz="6" w:space="0" w:color="auto"/>
              <w:bottom w:val="outset" w:sz="6" w:space="0" w:color="auto"/>
              <w:right w:val="outset" w:sz="6" w:space="0" w:color="auto"/>
            </w:tcBorders>
            <w:hideMark/>
          </w:tcPr>
          <w:p w:rsidR="00CE20E3" w:rsidRPr="00A43F63" w:rsidRDefault="00CE20E3" w:rsidP="00120A6A">
            <w:pPr>
              <w:pStyle w:val="a3"/>
              <w:spacing w:before="0" w:beforeAutospacing="0" w:after="0" w:afterAutospacing="0"/>
              <w:rPr>
                <w:sz w:val="18"/>
                <w:szCs w:val="18"/>
                <w:lang w:val="uk-UA"/>
              </w:rPr>
            </w:pPr>
            <w:proofErr w:type="spellStart"/>
            <w:r w:rsidRPr="00A43F63">
              <w:rPr>
                <w:sz w:val="18"/>
                <w:szCs w:val="18"/>
              </w:rPr>
              <w:t>Балансова</w:t>
            </w:r>
            <w:proofErr w:type="spellEnd"/>
            <w:r w:rsidRPr="00A43F63">
              <w:rPr>
                <w:sz w:val="18"/>
                <w:szCs w:val="18"/>
              </w:rPr>
              <w:t xml:space="preserve"> </w:t>
            </w:r>
            <w:proofErr w:type="spellStart"/>
            <w:r w:rsidRPr="00A43F63">
              <w:rPr>
                <w:sz w:val="18"/>
                <w:szCs w:val="18"/>
              </w:rPr>
              <w:t>вартість</w:t>
            </w:r>
            <w:proofErr w:type="spellEnd"/>
            <w:r w:rsidRPr="00A43F63">
              <w:rPr>
                <w:sz w:val="18"/>
                <w:szCs w:val="18"/>
              </w:rPr>
              <w:t xml:space="preserve"> на початок </w:t>
            </w:r>
            <w:r w:rsidR="00A43F63" w:rsidRPr="00A43F63">
              <w:rPr>
                <w:sz w:val="18"/>
                <w:szCs w:val="18"/>
                <w:lang w:val="uk-UA"/>
              </w:rPr>
              <w:t>звітного періоду</w:t>
            </w:r>
          </w:p>
        </w:tc>
        <w:tc>
          <w:tcPr>
            <w:tcW w:w="402" w:type="pct"/>
            <w:tcBorders>
              <w:top w:val="outset" w:sz="6" w:space="0" w:color="auto"/>
              <w:left w:val="outset" w:sz="6" w:space="0" w:color="auto"/>
              <w:bottom w:val="outset" w:sz="6" w:space="0" w:color="auto"/>
              <w:right w:val="outset" w:sz="6" w:space="0" w:color="auto"/>
            </w:tcBorders>
            <w:hideMark/>
          </w:tcPr>
          <w:p w:rsidR="00CE20E3" w:rsidRPr="00EA59D6" w:rsidRDefault="00CE20E3" w:rsidP="00120A6A">
            <w:pPr>
              <w:pStyle w:val="a3"/>
              <w:spacing w:before="0" w:beforeAutospacing="0" w:after="0" w:afterAutospacing="0"/>
              <w:jc w:val="center"/>
              <w:rPr>
                <w:sz w:val="18"/>
                <w:szCs w:val="18"/>
                <w:lang w:val="uk-UA"/>
              </w:rPr>
            </w:pPr>
            <w:r w:rsidRPr="00EA59D6">
              <w:rPr>
                <w:sz w:val="18"/>
                <w:szCs w:val="18"/>
              </w:rPr>
              <w:t> </w:t>
            </w:r>
            <w:r w:rsidRPr="00EA59D6">
              <w:rPr>
                <w:sz w:val="18"/>
                <w:szCs w:val="18"/>
                <w:lang w:val="uk-UA"/>
              </w:rPr>
              <w:t>0</w:t>
            </w:r>
          </w:p>
        </w:tc>
        <w:tc>
          <w:tcPr>
            <w:tcW w:w="468" w:type="pct"/>
            <w:tcBorders>
              <w:top w:val="outset" w:sz="6" w:space="0" w:color="auto"/>
              <w:left w:val="outset" w:sz="6" w:space="0" w:color="auto"/>
              <w:bottom w:val="outset" w:sz="6" w:space="0" w:color="auto"/>
              <w:right w:val="outset" w:sz="6" w:space="0" w:color="auto"/>
            </w:tcBorders>
          </w:tcPr>
          <w:p w:rsidR="00CE20E3" w:rsidRPr="00EA59D6" w:rsidRDefault="00A43F63" w:rsidP="00120A6A">
            <w:pPr>
              <w:pStyle w:val="a3"/>
              <w:spacing w:before="0" w:beforeAutospacing="0" w:after="0" w:afterAutospacing="0"/>
              <w:ind w:firstLine="72"/>
              <w:jc w:val="center"/>
              <w:rPr>
                <w:sz w:val="18"/>
                <w:szCs w:val="18"/>
                <w:lang w:val="uk-UA"/>
              </w:rPr>
            </w:pPr>
            <w:r>
              <w:rPr>
                <w:sz w:val="18"/>
                <w:szCs w:val="18"/>
                <w:lang w:val="uk-UA"/>
              </w:rPr>
              <w:t>0</w:t>
            </w:r>
          </w:p>
        </w:tc>
        <w:tc>
          <w:tcPr>
            <w:tcW w:w="468" w:type="pct"/>
            <w:tcBorders>
              <w:top w:val="outset" w:sz="6" w:space="0" w:color="auto"/>
              <w:left w:val="outset" w:sz="6" w:space="0" w:color="auto"/>
              <w:bottom w:val="outset" w:sz="6" w:space="0" w:color="auto"/>
              <w:right w:val="outset" w:sz="6" w:space="0" w:color="auto"/>
            </w:tcBorders>
          </w:tcPr>
          <w:p w:rsidR="00CE20E3" w:rsidRPr="00EA59D6" w:rsidRDefault="0013436C" w:rsidP="00120A6A">
            <w:pPr>
              <w:pStyle w:val="a3"/>
              <w:spacing w:before="0" w:beforeAutospacing="0" w:after="0" w:afterAutospacing="0"/>
              <w:jc w:val="center"/>
              <w:rPr>
                <w:sz w:val="18"/>
                <w:szCs w:val="18"/>
                <w:lang w:val="uk-UA"/>
              </w:rPr>
            </w:pPr>
            <w:r>
              <w:rPr>
                <w:sz w:val="18"/>
                <w:szCs w:val="18"/>
                <w:lang w:val="uk-UA"/>
              </w:rPr>
              <w:t>40</w:t>
            </w:r>
          </w:p>
        </w:tc>
        <w:tc>
          <w:tcPr>
            <w:tcW w:w="475" w:type="pct"/>
            <w:tcBorders>
              <w:top w:val="outset" w:sz="6" w:space="0" w:color="auto"/>
              <w:left w:val="outset" w:sz="6" w:space="0" w:color="auto"/>
              <w:bottom w:val="outset" w:sz="6" w:space="0" w:color="auto"/>
              <w:right w:val="outset" w:sz="6" w:space="0" w:color="auto"/>
            </w:tcBorders>
          </w:tcPr>
          <w:p w:rsidR="00CE20E3" w:rsidRPr="00EA59D6" w:rsidRDefault="0013436C" w:rsidP="00120A6A">
            <w:pPr>
              <w:pStyle w:val="a3"/>
              <w:spacing w:before="0" w:beforeAutospacing="0" w:after="0" w:afterAutospacing="0"/>
              <w:jc w:val="center"/>
              <w:rPr>
                <w:sz w:val="18"/>
                <w:szCs w:val="18"/>
                <w:lang w:val="uk-UA"/>
              </w:rPr>
            </w:pPr>
            <w:r>
              <w:rPr>
                <w:sz w:val="18"/>
                <w:szCs w:val="18"/>
                <w:lang w:val="uk-UA"/>
              </w:rPr>
              <w:t>246</w:t>
            </w:r>
          </w:p>
        </w:tc>
        <w:tc>
          <w:tcPr>
            <w:tcW w:w="455" w:type="pct"/>
            <w:tcBorders>
              <w:top w:val="outset" w:sz="6" w:space="0" w:color="auto"/>
              <w:left w:val="outset" w:sz="6" w:space="0" w:color="auto"/>
              <w:bottom w:val="outset" w:sz="6" w:space="0" w:color="auto"/>
              <w:right w:val="outset" w:sz="6" w:space="0" w:color="auto"/>
            </w:tcBorders>
          </w:tcPr>
          <w:p w:rsidR="00CE20E3" w:rsidRPr="00EA59D6" w:rsidRDefault="0013436C" w:rsidP="00120A6A">
            <w:pPr>
              <w:pStyle w:val="a3"/>
              <w:spacing w:before="0" w:beforeAutospacing="0" w:after="0" w:afterAutospacing="0"/>
              <w:jc w:val="center"/>
              <w:rPr>
                <w:sz w:val="18"/>
                <w:szCs w:val="18"/>
                <w:lang w:val="uk-UA"/>
              </w:rPr>
            </w:pPr>
            <w:r>
              <w:rPr>
                <w:sz w:val="18"/>
                <w:szCs w:val="18"/>
                <w:lang w:val="uk-UA"/>
              </w:rPr>
              <w:t>5</w:t>
            </w:r>
          </w:p>
        </w:tc>
        <w:tc>
          <w:tcPr>
            <w:tcW w:w="285" w:type="pct"/>
            <w:tcBorders>
              <w:top w:val="outset" w:sz="6" w:space="0" w:color="auto"/>
              <w:left w:val="outset" w:sz="6" w:space="0" w:color="auto"/>
              <w:bottom w:val="outset" w:sz="6" w:space="0" w:color="auto"/>
              <w:right w:val="outset" w:sz="6" w:space="0" w:color="auto"/>
            </w:tcBorders>
          </w:tcPr>
          <w:p w:rsidR="00CE20E3" w:rsidRPr="0080073B" w:rsidRDefault="00976B99" w:rsidP="006C07BB">
            <w:pPr>
              <w:pStyle w:val="a3"/>
              <w:spacing w:before="0" w:beforeAutospacing="0" w:after="0" w:afterAutospacing="0"/>
              <w:ind w:firstLine="709"/>
              <w:jc w:val="center"/>
              <w:rPr>
                <w:sz w:val="18"/>
                <w:szCs w:val="18"/>
                <w:lang w:val="uk-UA"/>
              </w:rPr>
            </w:pPr>
            <w:r>
              <w:rPr>
                <w:sz w:val="18"/>
                <w:szCs w:val="18"/>
                <w:lang w:val="uk-UA"/>
              </w:rPr>
              <w:t>0</w:t>
            </w:r>
          </w:p>
        </w:tc>
        <w:tc>
          <w:tcPr>
            <w:tcW w:w="431" w:type="pct"/>
            <w:tcBorders>
              <w:top w:val="outset" w:sz="6" w:space="0" w:color="auto"/>
              <w:left w:val="outset" w:sz="6" w:space="0" w:color="auto"/>
              <w:bottom w:val="outset" w:sz="6" w:space="0" w:color="auto"/>
              <w:right w:val="outset" w:sz="6" w:space="0" w:color="auto"/>
            </w:tcBorders>
          </w:tcPr>
          <w:p w:rsidR="00CE20E3" w:rsidRPr="00EA59D6" w:rsidRDefault="00976B99" w:rsidP="00120A6A">
            <w:pPr>
              <w:pStyle w:val="a3"/>
              <w:spacing w:before="0" w:beforeAutospacing="0" w:after="0" w:afterAutospacing="0"/>
              <w:ind w:hanging="27"/>
              <w:jc w:val="center"/>
              <w:rPr>
                <w:sz w:val="18"/>
                <w:szCs w:val="18"/>
                <w:lang w:val="uk-UA"/>
              </w:rPr>
            </w:pPr>
            <w:r>
              <w:rPr>
                <w:sz w:val="18"/>
                <w:szCs w:val="18"/>
                <w:lang w:val="uk-UA"/>
              </w:rPr>
              <w:t>0</w:t>
            </w:r>
          </w:p>
        </w:tc>
        <w:tc>
          <w:tcPr>
            <w:tcW w:w="351" w:type="pct"/>
            <w:tcBorders>
              <w:top w:val="outset" w:sz="6" w:space="0" w:color="auto"/>
              <w:left w:val="outset" w:sz="6" w:space="0" w:color="auto"/>
              <w:bottom w:val="outset" w:sz="6" w:space="0" w:color="auto"/>
              <w:right w:val="outset" w:sz="6" w:space="0" w:color="auto"/>
            </w:tcBorders>
          </w:tcPr>
          <w:p w:rsidR="00CE20E3" w:rsidRPr="00EA59D6" w:rsidRDefault="0013436C" w:rsidP="0013436C">
            <w:pPr>
              <w:pStyle w:val="a3"/>
              <w:spacing w:before="0" w:beforeAutospacing="0" w:after="0" w:afterAutospacing="0"/>
              <w:jc w:val="center"/>
              <w:rPr>
                <w:sz w:val="18"/>
                <w:szCs w:val="18"/>
                <w:lang w:val="uk-UA"/>
              </w:rPr>
            </w:pPr>
            <w:r>
              <w:rPr>
                <w:sz w:val="18"/>
                <w:szCs w:val="18"/>
                <w:lang w:val="uk-UA"/>
              </w:rPr>
              <w:t>291</w:t>
            </w:r>
          </w:p>
        </w:tc>
      </w:tr>
      <w:tr w:rsidR="00120A6A" w:rsidRPr="00894262" w:rsidTr="00120A6A">
        <w:trPr>
          <w:tblCellSpacing w:w="22" w:type="dxa"/>
          <w:jc w:val="right"/>
        </w:trPr>
        <w:tc>
          <w:tcPr>
            <w:tcW w:w="275" w:type="pct"/>
            <w:tcBorders>
              <w:top w:val="outset" w:sz="6" w:space="0" w:color="auto"/>
              <w:left w:val="outset" w:sz="6" w:space="0" w:color="auto"/>
              <w:bottom w:val="outset" w:sz="6" w:space="0" w:color="auto"/>
              <w:right w:val="outset" w:sz="6" w:space="0" w:color="auto"/>
            </w:tcBorders>
            <w:hideMark/>
          </w:tcPr>
          <w:p w:rsidR="00CE20E3" w:rsidRPr="00A43F63" w:rsidRDefault="00CE20E3" w:rsidP="00120A6A">
            <w:pPr>
              <w:pStyle w:val="a3"/>
              <w:spacing w:before="0" w:beforeAutospacing="0" w:after="0" w:afterAutospacing="0"/>
              <w:ind w:firstLine="150"/>
              <w:jc w:val="center"/>
              <w:rPr>
                <w:sz w:val="18"/>
                <w:szCs w:val="18"/>
              </w:rPr>
            </w:pPr>
            <w:r w:rsidRPr="00A43F63">
              <w:rPr>
                <w:sz w:val="18"/>
                <w:szCs w:val="18"/>
              </w:rPr>
              <w:t>1.1</w:t>
            </w:r>
          </w:p>
        </w:tc>
        <w:tc>
          <w:tcPr>
            <w:tcW w:w="1137" w:type="pct"/>
            <w:tcBorders>
              <w:top w:val="outset" w:sz="6" w:space="0" w:color="auto"/>
              <w:left w:val="outset" w:sz="6" w:space="0" w:color="auto"/>
              <w:bottom w:val="outset" w:sz="6" w:space="0" w:color="auto"/>
              <w:right w:val="outset" w:sz="6" w:space="0" w:color="auto"/>
            </w:tcBorders>
            <w:hideMark/>
          </w:tcPr>
          <w:p w:rsidR="00CE20E3" w:rsidRPr="00A43F63" w:rsidRDefault="00CE20E3" w:rsidP="00120A6A">
            <w:pPr>
              <w:pStyle w:val="a3"/>
              <w:spacing w:before="0" w:beforeAutospacing="0" w:after="0" w:afterAutospacing="0"/>
              <w:rPr>
                <w:sz w:val="18"/>
                <w:szCs w:val="18"/>
              </w:rPr>
            </w:pPr>
            <w:proofErr w:type="spellStart"/>
            <w:r w:rsidRPr="00A43F63">
              <w:rPr>
                <w:sz w:val="18"/>
                <w:szCs w:val="18"/>
              </w:rPr>
              <w:t>Первісна</w:t>
            </w:r>
            <w:proofErr w:type="spellEnd"/>
            <w:r w:rsidRPr="00A43F63">
              <w:rPr>
                <w:sz w:val="18"/>
                <w:szCs w:val="18"/>
              </w:rPr>
              <w:t xml:space="preserve"> (</w:t>
            </w:r>
            <w:proofErr w:type="spellStart"/>
            <w:r w:rsidRPr="00A43F63">
              <w:rPr>
                <w:sz w:val="18"/>
                <w:szCs w:val="18"/>
              </w:rPr>
              <w:t>переоцінена</w:t>
            </w:r>
            <w:proofErr w:type="spellEnd"/>
            <w:r w:rsidRPr="00A43F63">
              <w:rPr>
                <w:sz w:val="18"/>
                <w:szCs w:val="18"/>
              </w:rPr>
              <w:t xml:space="preserve">) </w:t>
            </w:r>
            <w:proofErr w:type="spellStart"/>
            <w:r w:rsidRPr="00A43F63">
              <w:rPr>
                <w:sz w:val="18"/>
                <w:szCs w:val="18"/>
              </w:rPr>
              <w:t>вартість</w:t>
            </w:r>
            <w:proofErr w:type="spellEnd"/>
          </w:p>
        </w:tc>
        <w:tc>
          <w:tcPr>
            <w:tcW w:w="402" w:type="pct"/>
            <w:tcBorders>
              <w:top w:val="outset" w:sz="6" w:space="0" w:color="auto"/>
              <w:left w:val="outset" w:sz="6" w:space="0" w:color="auto"/>
              <w:bottom w:val="outset" w:sz="6" w:space="0" w:color="auto"/>
              <w:right w:val="outset" w:sz="6" w:space="0" w:color="auto"/>
            </w:tcBorders>
            <w:hideMark/>
          </w:tcPr>
          <w:p w:rsidR="00CE20E3" w:rsidRPr="00A43F63" w:rsidRDefault="00CE20E3" w:rsidP="00120A6A">
            <w:pPr>
              <w:pStyle w:val="a3"/>
              <w:spacing w:before="0" w:beforeAutospacing="0" w:after="0" w:afterAutospacing="0"/>
              <w:jc w:val="center"/>
              <w:rPr>
                <w:sz w:val="18"/>
                <w:szCs w:val="18"/>
                <w:lang w:val="uk-UA"/>
              </w:rPr>
            </w:pPr>
            <w:r w:rsidRPr="00EA59D6">
              <w:rPr>
                <w:sz w:val="18"/>
                <w:szCs w:val="18"/>
              </w:rPr>
              <w:t> </w:t>
            </w:r>
            <w:r w:rsidR="00A43F63">
              <w:rPr>
                <w:sz w:val="18"/>
                <w:szCs w:val="18"/>
                <w:lang w:val="uk-UA"/>
              </w:rPr>
              <w:t>0</w:t>
            </w:r>
          </w:p>
        </w:tc>
        <w:tc>
          <w:tcPr>
            <w:tcW w:w="468" w:type="pct"/>
            <w:tcBorders>
              <w:top w:val="outset" w:sz="6" w:space="0" w:color="auto"/>
              <w:left w:val="outset" w:sz="6" w:space="0" w:color="auto"/>
              <w:bottom w:val="outset" w:sz="6" w:space="0" w:color="auto"/>
              <w:right w:val="outset" w:sz="6" w:space="0" w:color="auto"/>
            </w:tcBorders>
            <w:hideMark/>
          </w:tcPr>
          <w:p w:rsidR="00CE20E3" w:rsidRPr="00EA59D6" w:rsidRDefault="00A43F63" w:rsidP="00120A6A">
            <w:pPr>
              <w:pStyle w:val="a3"/>
              <w:spacing w:before="0" w:beforeAutospacing="0" w:after="0" w:afterAutospacing="0"/>
              <w:ind w:firstLine="72"/>
              <w:jc w:val="center"/>
              <w:rPr>
                <w:sz w:val="18"/>
                <w:szCs w:val="18"/>
              </w:rPr>
            </w:pPr>
            <w:r>
              <w:rPr>
                <w:sz w:val="18"/>
                <w:szCs w:val="18"/>
                <w:lang w:val="uk-UA"/>
              </w:rPr>
              <w:t>0</w:t>
            </w:r>
          </w:p>
        </w:tc>
        <w:tc>
          <w:tcPr>
            <w:tcW w:w="468" w:type="pct"/>
            <w:tcBorders>
              <w:top w:val="outset" w:sz="6" w:space="0" w:color="auto"/>
              <w:left w:val="outset" w:sz="6" w:space="0" w:color="auto"/>
              <w:bottom w:val="outset" w:sz="6" w:space="0" w:color="auto"/>
              <w:right w:val="outset" w:sz="6" w:space="0" w:color="auto"/>
            </w:tcBorders>
          </w:tcPr>
          <w:p w:rsidR="00CE20E3" w:rsidRPr="00EA59D6" w:rsidRDefault="0013436C" w:rsidP="00120A6A">
            <w:pPr>
              <w:pStyle w:val="a3"/>
              <w:spacing w:before="0" w:beforeAutospacing="0" w:after="0" w:afterAutospacing="0"/>
              <w:jc w:val="center"/>
              <w:rPr>
                <w:sz w:val="18"/>
                <w:szCs w:val="18"/>
                <w:lang w:val="uk-UA"/>
              </w:rPr>
            </w:pPr>
            <w:r>
              <w:rPr>
                <w:sz w:val="18"/>
                <w:szCs w:val="18"/>
                <w:lang w:val="uk-UA"/>
              </w:rPr>
              <w:t>89</w:t>
            </w:r>
          </w:p>
        </w:tc>
        <w:tc>
          <w:tcPr>
            <w:tcW w:w="475" w:type="pct"/>
            <w:tcBorders>
              <w:top w:val="outset" w:sz="6" w:space="0" w:color="auto"/>
              <w:left w:val="outset" w:sz="6" w:space="0" w:color="auto"/>
              <w:bottom w:val="outset" w:sz="6" w:space="0" w:color="auto"/>
              <w:right w:val="outset" w:sz="6" w:space="0" w:color="auto"/>
            </w:tcBorders>
          </w:tcPr>
          <w:p w:rsidR="00CE20E3" w:rsidRPr="00EA59D6" w:rsidRDefault="0013436C" w:rsidP="00120A6A">
            <w:pPr>
              <w:pStyle w:val="a3"/>
              <w:spacing w:before="0" w:beforeAutospacing="0" w:after="0" w:afterAutospacing="0"/>
              <w:jc w:val="center"/>
              <w:rPr>
                <w:sz w:val="18"/>
                <w:szCs w:val="18"/>
                <w:lang w:val="uk-UA"/>
              </w:rPr>
            </w:pPr>
            <w:r>
              <w:rPr>
                <w:sz w:val="18"/>
                <w:szCs w:val="18"/>
                <w:lang w:val="uk-UA"/>
              </w:rPr>
              <w:t>379</w:t>
            </w:r>
          </w:p>
        </w:tc>
        <w:tc>
          <w:tcPr>
            <w:tcW w:w="455" w:type="pct"/>
            <w:tcBorders>
              <w:top w:val="outset" w:sz="6" w:space="0" w:color="auto"/>
              <w:left w:val="outset" w:sz="6" w:space="0" w:color="auto"/>
              <w:bottom w:val="outset" w:sz="6" w:space="0" w:color="auto"/>
              <w:right w:val="outset" w:sz="6" w:space="0" w:color="auto"/>
            </w:tcBorders>
          </w:tcPr>
          <w:p w:rsidR="00CE20E3" w:rsidRPr="00EA59D6" w:rsidRDefault="00E30E31" w:rsidP="00120A6A">
            <w:pPr>
              <w:pStyle w:val="a3"/>
              <w:spacing w:before="0" w:beforeAutospacing="0" w:after="0" w:afterAutospacing="0"/>
              <w:jc w:val="center"/>
              <w:rPr>
                <w:sz w:val="18"/>
                <w:szCs w:val="18"/>
                <w:lang w:val="uk-UA"/>
              </w:rPr>
            </w:pPr>
            <w:r>
              <w:rPr>
                <w:sz w:val="18"/>
                <w:szCs w:val="18"/>
                <w:lang w:val="uk-UA"/>
              </w:rPr>
              <w:t>11</w:t>
            </w:r>
          </w:p>
        </w:tc>
        <w:tc>
          <w:tcPr>
            <w:tcW w:w="285" w:type="pct"/>
            <w:tcBorders>
              <w:top w:val="outset" w:sz="6" w:space="0" w:color="auto"/>
              <w:left w:val="outset" w:sz="6" w:space="0" w:color="auto"/>
              <w:bottom w:val="outset" w:sz="6" w:space="0" w:color="auto"/>
              <w:right w:val="outset" w:sz="6" w:space="0" w:color="auto"/>
            </w:tcBorders>
          </w:tcPr>
          <w:p w:rsidR="00CE20E3" w:rsidRPr="00EA59D6" w:rsidRDefault="00E30E31" w:rsidP="006C07BB">
            <w:pPr>
              <w:pStyle w:val="a3"/>
              <w:spacing w:before="0" w:beforeAutospacing="0" w:after="0" w:afterAutospacing="0"/>
              <w:ind w:firstLine="709"/>
              <w:jc w:val="center"/>
              <w:rPr>
                <w:sz w:val="18"/>
                <w:szCs w:val="18"/>
                <w:lang w:val="uk-UA"/>
              </w:rPr>
            </w:pPr>
            <w:r>
              <w:rPr>
                <w:sz w:val="18"/>
                <w:szCs w:val="18"/>
                <w:lang w:val="uk-UA"/>
              </w:rPr>
              <w:t>0</w:t>
            </w:r>
          </w:p>
        </w:tc>
        <w:tc>
          <w:tcPr>
            <w:tcW w:w="431" w:type="pct"/>
            <w:tcBorders>
              <w:top w:val="outset" w:sz="6" w:space="0" w:color="auto"/>
              <w:left w:val="outset" w:sz="6" w:space="0" w:color="auto"/>
              <w:bottom w:val="outset" w:sz="6" w:space="0" w:color="auto"/>
              <w:right w:val="outset" w:sz="6" w:space="0" w:color="auto"/>
            </w:tcBorders>
          </w:tcPr>
          <w:p w:rsidR="00CE20E3" w:rsidRPr="00E30E31" w:rsidRDefault="00E30E31" w:rsidP="00120A6A">
            <w:pPr>
              <w:pStyle w:val="a3"/>
              <w:spacing w:before="0" w:beforeAutospacing="0" w:after="0" w:afterAutospacing="0"/>
              <w:ind w:hanging="27"/>
              <w:jc w:val="center"/>
              <w:rPr>
                <w:sz w:val="18"/>
                <w:szCs w:val="18"/>
                <w:lang w:val="uk-UA"/>
              </w:rPr>
            </w:pPr>
            <w:r>
              <w:rPr>
                <w:sz w:val="18"/>
                <w:szCs w:val="18"/>
                <w:lang w:val="uk-UA"/>
              </w:rPr>
              <w:t>0</w:t>
            </w:r>
          </w:p>
        </w:tc>
        <w:tc>
          <w:tcPr>
            <w:tcW w:w="351" w:type="pct"/>
            <w:tcBorders>
              <w:top w:val="outset" w:sz="6" w:space="0" w:color="auto"/>
              <w:left w:val="outset" w:sz="6" w:space="0" w:color="auto"/>
              <w:bottom w:val="outset" w:sz="6" w:space="0" w:color="auto"/>
              <w:right w:val="outset" w:sz="6" w:space="0" w:color="auto"/>
            </w:tcBorders>
          </w:tcPr>
          <w:p w:rsidR="00CE20E3" w:rsidRPr="00EA59D6" w:rsidRDefault="00F60D61" w:rsidP="0013436C">
            <w:pPr>
              <w:pStyle w:val="a3"/>
              <w:spacing w:before="0" w:beforeAutospacing="0" w:after="0" w:afterAutospacing="0"/>
              <w:ind w:firstLine="709"/>
              <w:jc w:val="center"/>
              <w:rPr>
                <w:sz w:val="18"/>
                <w:szCs w:val="18"/>
                <w:lang w:val="uk-UA"/>
              </w:rPr>
            </w:pPr>
            <w:r>
              <w:rPr>
                <w:sz w:val="18"/>
                <w:szCs w:val="18"/>
                <w:lang w:val="uk-UA"/>
              </w:rPr>
              <w:t>2</w:t>
            </w:r>
            <w:r w:rsidR="0013436C">
              <w:rPr>
                <w:sz w:val="18"/>
                <w:szCs w:val="18"/>
                <w:lang w:val="uk-UA"/>
              </w:rPr>
              <w:t>479</w:t>
            </w:r>
          </w:p>
        </w:tc>
      </w:tr>
      <w:tr w:rsidR="00120A6A" w:rsidRPr="00894262" w:rsidTr="00120A6A">
        <w:trPr>
          <w:tblCellSpacing w:w="22" w:type="dxa"/>
          <w:jc w:val="right"/>
        </w:trPr>
        <w:tc>
          <w:tcPr>
            <w:tcW w:w="275" w:type="pct"/>
            <w:tcBorders>
              <w:top w:val="outset" w:sz="6" w:space="0" w:color="auto"/>
              <w:left w:val="outset" w:sz="6" w:space="0" w:color="auto"/>
              <w:bottom w:val="outset" w:sz="6" w:space="0" w:color="auto"/>
              <w:right w:val="outset" w:sz="6" w:space="0" w:color="auto"/>
            </w:tcBorders>
            <w:hideMark/>
          </w:tcPr>
          <w:p w:rsidR="00CE20E3" w:rsidRPr="00A43F63" w:rsidRDefault="00CE20E3" w:rsidP="00120A6A">
            <w:pPr>
              <w:pStyle w:val="a3"/>
              <w:spacing w:before="0" w:beforeAutospacing="0" w:after="0" w:afterAutospacing="0"/>
              <w:ind w:firstLine="150"/>
              <w:jc w:val="center"/>
              <w:rPr>
                <w:sz w:val="18"/>
                <w:szCs w:val="18"/>
              </w:rPr>
            </w:pPr>
            <w:r w:rsidRPr="00A43F63">
              <w:rPr>
                <w:sz w:val="18"/>
                <w:szCs w:val="18"/>
              </w:rPr>
              <w:t>1.2</w:t>
            </w:r>
          </w:p>
        </w:tc>
        <w:tc>
          <w:tcPr>
            <w:tcW w:w="1137" w:type="pct"/>
            <w:tcBorders>
              <w:top w:val="outset" w:sz="6" w:space="0" w:color="auto"/>
              <w:left w:val="outset" w:sz="6" w:space="0" w:color="auto"/>
              <w:bottom w:val="outset" w:sz="6" w:space="0" w:color="auto"/>
              <w:right w:val="outset" w:sz="6" w:space="0" w:color="auto"/>
            </w:tcBorders>
            <w:hideMark/>
          </w:tcPr>
          <w:p w:rsidR="00CE20E3" w:rsidRPr="00A43F63" w:rsidRDefault="00CE20E3" w:rsidP="00120A6A">
            <w:pPr>
              <w:pStyle w:val="a3"/>
              <w:spacing w:before="0" w:beforeAutospacing="0" w:after="0" w:afterAutospacing="0"/>
              <w:rPr>
                <w:sz w:val="18"/>
                <w:szCs w:val="18"/>
              </w:rPr>
            </w:pPr>
            <w:proofErr w:type="spellStart"/>
            <w:r w:rsidRPr="00A43F63">
              <w:rPr>
                <w:sz w:val="18"/>
                <w:szCs w:val="18"/>
              </w:rPr>
              <w:t>Знос</w:t>
            </w:r>
            <w:proofErr w:type="spellEnd"/>
            <w:r w:rsidRPr="00A43F63">
              <w:rPr>
                <w:sz w:val="18"/>
                <w:szCs w:val="18"/>
              </w:rPr>
              <w:t xml:space="preserve"> на початок </w:t>
            </w:r>
            <w:r w:rsidR="00A43F63" w:rsidRPr="00A43F63">
              <w:rPr>
                <w:sz w:val="18"/>
                <w:szCs w:val="18"/>
                <w:lang w:val="uk-UA"/>
              </w:rPr>
              <w:t>звітного</w:t>
            </w:r>
            <w:r w:rsidRPr="00A43F63">
              <w:rPr>
                <w:sz w:val="18"/>
                <w:szCs w:val="18"/>
              </w:rPr>
              <w:t xml:space="preserve"> </w:t>
            </w:r>
            <w:proofErr w:type="spellStart"/>
            <w:r w:rsidRPr="00A43F63">
              <w:rPr>
                <w:sz w:val="18"/>
                <w:szCs w:val="18"/>
              </w:rPr>
              <w:t>періоду</w:t>
            </w:r>
            <w:proofErr w:type="spellEnd"/>
          </w:p>
        </w:tc>
        <w:tc>
          <w:tcPr>
            <w:tcW w:w="402" w:type="pct"/>
            <w:tcBorders>
              <w:top w:val="outset" w:sz="6" w:space="0" w:color="auto"/>
              <w:left w:val="outset" w:sz="6" w:space="0" w:color="auto"/>
              <w:bottom w:val="outset" w:sz="6" w:space="0" w:color="auto"/>
              <w:right w:val="outset" w:sz="6" w:space="0" w:color="auto"/>
            </w:tcBorders>
            <w:hideMark/>
          </w:tcPr>
          <w:p w:rsidR="00CE20E3" w:rsidRPr="00EA59D6" w:rsidRDefault="00A43F63" w:rsidP="00120A6A">
            <w:pPr>
              <w:pStyle w:val="a3"/>
              <w:spacing w:before="0" w:beforeAutospacing="0" w:after="0" w:afterAutospacing="0"/>
              <w:jc w:val="center"/>
              <w:rPr>
                <w:sz w:val="18"/>
                <w:szCs w:val="18"/>
              </w:rPr>
            </w:pPr>
            <w:r>
              <w:rPr>
                <w:sz w:val="18"/>
                <w:szCs w:val="18"/>
                <w:lang w:val="uk-UA"/>
              </w:rPr>
              <w:t>0</w:t>
            </w:r>
            <w:r w:rsidR="00CE20E3" w:rsidRPr="00EA59D6">
              <w:rPr>
                <w:sz w:val="18"/>
                <w:szCs w:val="18"/>
              </w:rPr>
              <w:t> </w:t>
            </w:r>
          </w:p>
        </w:tc>
        <w:tc>
          <w:tcPr>
            <w:tcW w:w="468" w:type="pct"/>
            <w:tcBorders>
              <w:top w:val="outset" w:sz="6" w:space="0" w:color="auto"/>
              <w:left w:val="outset" w:sz="6" w:space="0" w:color="auto"/>
              <w:bottom w:val="outset" w:sz="6" w:space="0" w:color="auto"/>
              <w:right w:val="outset" w:sz="6" w:space="0" w:color="auto"/>
            </w:tcBorders>
            <w:hideMark/>
          </w:tcPr>
          <w:p w:rsidR="00CE20E3" w:rsidRPr="00EA59D6" w:rsidRDefault="00A43F63" w:rsidP="00120A6A">
            <w:pPr>
              <w:pStyle w:val="a3"/>
              <w:spacing w:before="0" w:beforeAutospacing="0" w:after="0" w:afterAutospacing="0"/>
              <w:ind w:firstLine="72"/>
              <w:jc w:val="center"/>
              <w:rPr>
                <w:sz w:val="18"/>
                <w:szCs w:val="18"/>
                <w:lang w:val="uk-UA"/>
              </w:rPr>
            </w:pPr>
            <w:r>
              <w:rPr>
                <w:sz w:val="18"/>
                <w:szCs w:val="18"/>
                <w:lang w:val="uk-UA"/>
              </w:rPr>
              <w:t>0</w:t>
            </w:r>
          </w:p>
        </w:tc>
        <w:tc>
          <w:tcPr>
            <w:tcW w:w="468" w:type="pct"/>
            <w:tcBorders>
              <w:top w:val="outset" w:sz="6" w:space="0" w:color="auto"/>
              <w:left w:val="outset" w:sz="6" w:space="0" w:color="auto"/>
              <w:bottom w:val="outset" w:sz="6" w:space="0" w:color="auto"/>
              <w:right w:val="outset" w:sz="6" w:space="0" w:color="auto"/>
            </w:tcBorders>
          </w:tcPr>
          <w:p w:rsidR="00CE20E3" w:rsidRPr="00EA59D6" w:rsidRDefault="0013436C" w:rsidP="00120A6A">
            <w:pPr>
              <w:pStyle w:val="a3"/>
              <w:spacing w:before="0" w:beforeAutospacing="0" w:after="0" w:afterAutospacing="0"/>
              <w:jc w:val="center"/>
              <w:rPr>
                <w:sz w:val="18"/>
                <w:szCs w:val="18"/>
                <w:lang w:val="uk-UA"/>
              </w:rPr>
            </w:pPr>
            <w:r>
              <w:rPr>
                <w:sz w:val="18"/>
                <w:szCs w:val="18"/>
                <w:lang w:val="uk-UA"/>
              </w:rPr>
              <w:t>49</w:t>
            </w:r>
          </w:p>
        </w:tc>
        <w:tc>
          <w:tcPr>
            <w:tcW w:w="475" w:type="pct"/>
            <w:tcBorders>
              <w:top w:val="outset" w:sz="6" w:space="0" w:color="auto"/>
              <w:left w:val="outset" w:sz="6" w:space="0" w:color="auto"/>
              <w:bottom w:val="outset" w:sz="6" w:space="0" w:color="auto"/>
              <w:right w:val="outset" w:sz="6" w:space="0" w:color="auto"/>
            </w:tcBorders>
          </w:tcPr>
          <w:p w:rsidR="00CE20E3" w:rsidRPr="00EA59D6" w:rsidRDefault="0013436C" w:rsidP="00120A6A">
            <w:pPr>
              <w:pStyle w:val="a3"/>
              <w:spacing w:before="0" w:beforeAutospacing="0" w:after="0" w:afterAutospacing="0"/>
              <w:jc w:val="center"/>
              <w:rPr>
                <w:sz w:val="18"/>
                <w:szCs w:val="18"/>
                <w:lang w:val="uk-UA"/>
              </w:rPr>
            </w:pPr>
            <w:r>
              <w:rPr>
                <w:sz w:val="18"/>
                <w:szCs w:val="18"/>
                <w:lang w:val="uk-UA"/>
              </w:rPr>
              <w:t>133</w:t>
            </w:r>
          </w:p>
        </w:tc>
        <w:tc>
          <w:tcPr>
            <w:tcW w:w="455" w:type="pct"/>
            <w:tcBorders>
              <w:top w:val="outset" w:sz="6" w:space="0" w:color="auto"/>
              <w:left w:val="outset" w:sz="6" w:space="0" w:color="auto"/>
              <w:bottom w:val="outset" w:sz="6" w:space="0" w:color="auto"/>
              <w:right w:val="outset" w:sz="6" w:space="0" w:color="auto"/>
            </w:tcBorders>
          </w:tcPr>
          <w:p w:rsidR="00CE20E3" w:rsidRPr="00EA59D6" w:rsidRDefault="0013436C" w:rsidP="00120A6A">
            <w:pPr>
              <w:pStyle w:val="a3"/>
              <w:spacing w:before="0" w:beforeAutospacing="0" w:after="0" w:afterAutospacing="0"/>
              <w:jc w:val="center"/>
              <w:rPr>
                <w:sz w:val="18"/>
                <w:szCs w:val="18"/>
                <w:lang w:val="uk-UA"/>
              </w:rPr>
            </w:pPr>
            <w:r>
              <w:rPr>
                <w:sz w:val="18"/>
                <w:szCs w:val="18"/>
                <w:lang w:val="uk-UA"/>
              </w:rPr>
              <w:t>6</w:t>
            </w:r>
          </w:p>
        </w:tc>
        <w:tc>
          <w:tcPr>
            <w:tcW w:w="285" w:type="pct"/>
            <w:tcBorders>
              <w:top w:val="outset" w:sz="6" w:space="0" w:color="auto"/>
              <w:left w:val="outset" w:sz="6" w:space="0" w:color="auto"/>
              <w:bottom w:val="outset" w:sz="6" w:space="0" w:color="auto"/>
              <w:right w:val="outset" w:sz="6" w:space="0" w:color="auto"/>
            </w:tcBorders>
          </w:tcPr>
          <w:p w:rsidR="00CE20E3" w:rsidRPr="00EA59D6" w:rsidRDefault="00976B99" w:rsidP="006C07BB">
            <w:pPr>
              <w:pStyle w:val="a3"/>
              <w:spacing w:before="0" w:beforeAutospacing="0" w:after="0" w:afterAutospacing="0"/>
              <w:ind w:firstLine="709"/>
              <w:jc w:val="center"/>
              <w:rPr>
                <w:sz w:val="18"/>
                <w:szCs w:val="18"/>
                <w:lang w:val="uk-UA"/>
              </w:rPr>
            </w:pPr>
            <w:r>
              <w:rPr>
                <w:sz w:val="18"/>
                <w:szCs w:val="18"/>
                <w:lang w:val="uk-UA"/>
              </w:rPr>
              <w:t>0</w:t>
            </w:r>
          </w:p>
        </w:tc>
        <w:tc>
          <w:tcPr>
            <w:tcW w:w="431" w:type="pct"/>
            <w:tcBorders>
              <w:top w:val="outset" w:sz="6" w:space="0" w:color="auto"/>
              <w:left w:val="outset" w:sz="6" w:space="0" w:color="auto"/>
              <w:bottom w:val="outset" w:sz="6" w:space="0" w:color="auto"/>
              <w:right w:val="outset" w:sz="6" w:space="0" w:color="auto"/>
            </w:tcBorders>
          </w:tcPr>
          <w:p w:rsidR="00CE20E3" w:rsidRPr="00976B99" w:rsidRDefault="00976B99" w:rsidP="00120A6A">
            <w:pPr>
              <w:pStyle w:val="a3"/>
              <w:spacing w:before="0" w:beforeAutospacing="0" w:after="0" w:afterAutospacing="0"/>
              <w:ind w:hanging="27"/>
              <w:jc w:val="center"/>
              <w:rPr>
                <w:sz w:val="18"/>
                <w:szCs w:val="18"/>
                <w:lang w:val="uk-UA"/>
              </w:rPr>
            </w:pPr>
            <w:r>
              <w:rPr>
                <w:sz w:val="18"/>
                <w:szCs w:val="18"/>
                <w:lang w:val="uk-UA"/>
              </w:rPr>
              <w:t>0</w:t>
            </w:r>
          </w:p>
        </w:tc>
        <w:tc>
          <w:tcPr>
            <w:tcW w:w="351" w:type="pct"/>
            <w:tcBorders>
              <w:top w:val="outset" w:sz="6" w:space="0" w:color="auto"/>
              <w:left w:val="outset" w:sz="6" w:space="0" w:color="auto"/>
              <w:bottom w:val="outset" w:sz="6" w:space="0" w:color="auto"/>
              <w:right w:val="outset" w:sz="6" w:space="0" w:color="auto"/>
            </w:tcBorders>
          </w:tcPr>
          <w:p w:rsidR="00CE20E3" w:rsidRPr="00EA59D6" w:rsidRDefault="0013436C" w:rsidP="0013436C">
            <w:pPr>
              <w:pStyle w:val="a3"/>
              <w:spacing w:before="0" w:beforeAutospacing="0" w:after="0" w:afterAutospacing="0"/>
              <w:jc w:val="center"/>
              <w:rPr>
                <w:sz w:val="18"/>
                <w:szCs w:val="18"/>
                <w:lang w:val="uk-UA"/>
              </w:rPr>
            </w:pPr>
            <w:r>
              <w:rPr>
                <w:sz w:val="18"/>
                <w:szCs w:val="18"/>
                <w:lang w:val="uk-UA"/>
              </w:rPr>
              <w:t>188</w:t>
            </w:r>
          </w:p>
        </w:tc>
      </w:tr>
      <w:tr w:rsidR="00120A6A" w:rsidRPr="00894262" w:rsidTr="00120A6A">
        <w:trPr>
          <w:tblCellSpacing w:w="22" w:type="dxa"/>
          <w:jc w:val="right"/>
        </w:trPr>
        <w:tc>
          <w:tcPr>
            <w:tcW w:w="275" w:type="pct"/>
            <w:tcBorders>
              <w:top w:val="outset" w:sz="6" w:space="0" w:color="auto"/>
              <w:left w:val="outset" w:sz="6" w:space="0" w:color="auto"/>
              <w:bottom w:val="outset" w:sz="6" w:space="0" w:color="auto"/>
              <w:right w:val="outset" w:sz="6" w:space="0" w:color="auto"/>
            </w:tcBorders>
            <w:hideMark/>
          </w:tcPr>
          <w:p w:rsidR="00CE20E3" w:rsidRPr="00A43F63" w:rsidRDefault="00A43F63" w:rsidP="00120A6A">
            <w:pPr>
              <w:pStyle w:val="a3"/>
              <w:spacing w:before="0" w:beforeAutospacing="0" w:after="0" w:afterAutospacing="0"/>
              <w:ind w:firstLine="150"/>
              <w:jc w:val="center"/>
              <w:rPr>
                <w:lang w:val="uk-UA"/>
              </w:rPr>
            </w:pPr>
            <w:r>
              <w:rPr>
                <w:sz w:val="20"/>
                <w:szCs w:val="20"/>
                <w:lang w:val="uk-UA"/>
              </w:rPr>
              <w:t>2</w:t>
            </w:r>
          </w:p>
        </w:tc>
        <w:tc>
          <w:tcPr>
            <w:tcW w:w="1137"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pPr>
            <w:proofErr w:type="spellStart"/>
            <w:r w:rsidRPr="00894262">
              <w:rPr>
                <w:sz w:val="20"/>
                <w:szCs w:val="20"/>
              </w:rPr>
              <w:t>Балансова</w:t>
            </w:r>
            <w:proofErr w:type="spellEnd"/>
            <w:r w:rsidRPr="00894262">
              <w:rPr>
                <w:sz w:val="20"/>
                <w:szCs w:val="20"/>
              </w:rPr>
              <w:t xml:space="preserve"> </w:t>
            </w:r>
            <w:proofErr w:type="spellStart"/>
            <w:r w:rsidRPr="00894262">
              <w:rPr>
                <w:sz w:val="20"/>
                <w:szCs w:val="20"/>
              </w:rPr>
              <w:t>вартість</w:t>
            </w:r>
            <w:proofErr w:type="spellEnd"/>
            <w:r w:rsidRPr="00894262">
              <w:rPr>
                <w:sz w:val="20"/>
                <w:szCs w:val="20"/>
              </w:rPr>
              <w:t xml:space="preserve"> на </w:t>
            </w:r>
            <w:proofErr w:type="spellStart"/>
            <w:r w:rsidRPr="00894262">
              <w:rPr>
                <w:sz w:val="20"/>
                <w:szCs w:val="20"/>
              </w:rPr>
              <w:t>кінець</w:t>
            </w:r>
            <w:proofErr w:type="spellEnd"/>
            <w:r w:rsidRPr="00894262">
              <w:rPr>
                <w:sz w:val="20"/>
                <w:szCs w:val="20"/>
              </w:rPr>
              <w:t xml:space="preserve"> </w:t>
            </w:r>
            <w:proofErr w:type="spellStart"/>
            <w:r w:rsidRPr="00894262">
              <w:rPr>
                <w:sz w:val="20"/>
                <w:szCs w:val="20"/>
              </w:rPr>
              <w:t>звітного</w:t>
            </w:r>
            <w:proofErr w:type="spellEnd"/>
            <w:r w:rsidRPr="00894262">
              <w:rPr>
                <w:sz w:val="20"/>
                <w:szCs w:val="20"/>
              </w:rPr>
              <w:t xml:space="preserve"> </w:t>
            </w:r>
            <w:proofErr w:type="spellStart"/>
            <w:r w:rsidRPr="00894262">
              <w:rPr>
                <w:sz w:val="20"/>
                <w:szCs w:val="20"/>
              </w:rPr>
              <w:t>періоду</w:t>
            </w:r>
            <w:proofErr w:type="spellEnd"/>
          </w:p>
        </w:tc>
        <w:tc>
          <w:tcPr>
            <w:tcW w:w="402" w:type="pct"/>
            <w:tcBorders>
              <w:top w:val="outset" w:sz="6" w:space="0" w:color="auto"/>
              <w:left w:val="outset" w:sz="6" w:space="0" w:color="auto"/>
              <w:bottom w:val="outset" w:sz="6" w:space="0" w:color="auto"/>
              <w:right w:val="outset" w:sz="6" w:space="0" w:color="auto"/>
            </w:tcBorders>
            <w:hideMark/>
          </w:tcPr>
          <w:p w:rsidR="00CE20E3" w:rsidRPr="00EA59D6" w:rsidRDefault="00A43F63" w:rsidP="00120A6A">
            <w:pPr>
              <w:pStyle w:val="a3"/>
              <w:spacing w:before="0" w:beforeAutospacing="0" w:after="0" w:afterAutospacing="0"/>
              <w:jc w:val="center"/>
              <w:rPr>
                <w:sz w:val="18"/>
                <w:szCs w:val="18"/>
              </w:rPr>
            </w:pPr>
            <w:r>
              <w:rPr>
                <w:sz w:val="18"/>
                <w:szCs w:val="18"/>
                <w:lang w:val="uk-UA"/>
              </w:rPr>
              <w:t>0</w:t>
            </w:r>
            <w:r w:rsidR="00CE20E3" w:rsidRPr="00EA59D6">
              <w:rPr>
                <w:sz w:val="18"/>
                <w:szCs w:val="18"/>
              </w:rPr>
              <w:t> </w:t>
            </w:r>
          </w:p>
        </w:tc>
        <w:tc>
          <w:tcPr>
            <w:tcW w:w="468" w:type="pct"/>
            <w:tcBorders>
              <w:top w:val="outset" w:sz="6" w:space="0" w:color="auto"/>
              <w:left w:val="outset" w:sz="6" w:space="0" w:color="auto"/>
              <w:bottom w:val="outset" w:sz="6" w:space="0" w:color="auto"/>
              <w:right w:val="outset" w:sz="6" w:space="0" w:color="auto"/>
            </w:tcBorders>
          </w:tcPr>
          <w:p w:rsidR="00CE20E3" w:rsidRPr="00EA59D6" w:rsidRDefault="00A43F63" w:rsidP="00120A6A">
            <w:pPr>
              <w:pStyle w:val="a3"/>
              <w:spacing w:before="0" w:beforeAutospacing="0" w:after="0" w:afterAutospacing="0"/>
              <w:ind w:firstLine="72"/>
              <w:jc w:val="center"/>
              <w:rPr>
                <w:sz w:val="18"/>
                <w:szCs w:val="18"/>
                <w:lang w:val="uk-UA"/>
              </w:rPr>
            </w:pPr>
            <w:r>
              <w:rPr>
                <w:sz w:val="18"/>
                <w:szCs w:val="18"/>
                <w:lang w:val="uk-UA"/>
              </w:rPr>
              <w:t>0</w:t>
            </w:r>
          </w:p>
        </w:tc>
        <w:tc>
          <w:tcPr>
            <w:tcW w:w="468" w:type="pct"/>
            <w:tcBorders>
              <w:top w:val="outset" w:sz="6" w:space="0" w:color="auto"/>
              <w:left w:val="outset" w:sz="6" w:space="0" w:color="auto"/>
              <w:bottom w:val="outset" w:sz="6" w:space="0" w:color="auto"/>
              <w:right w:val="outset" w:sz="6" w:space="0" w:color="auto"/>
            </w:tcBorders>
          </w:tcPr>
          <w:p w:rsidR="00CE20E3" w:rsidRPr="00EA59D6" w:rsidRDefault="0013436C" w:rsidP="00120A6A">
            <w:pPr>
              <w:pStyle w:val="a3"/>
              <w:spacing w:before="0" w:beforeAutospacing="0" w:after="0" w:afterAutospacing="0"/>
              <w:jc w:val="center"/>
              <w:rPr>
                <w:sz w:val="18"/>
                <w:szCs w:val="18"/>
                <w:lang w:val="uk-UA"/>
              </w:rPr>
            </w:pPr>
            <w:r>
              <w:rPr>
                <w:sz w:val="18"/>
                <w:szCs w:val="18"/>
                <w:lang w:val="uk-UA"/>
              </w:rPr>
              <w:t>27</w:t>
            </w:r>
          </w:p>
        </w:tc>
        <w:tc>
          <w:tcPr>
            <w:tcW w:w="475" w:type="pct"/>
            <w:tcBorders>
              <w:top w:val="outset" w:sz="6" w:space="0" w:color="auto"/>
              <w:left w:val="outset" w:sz="6" w:space="0" w:color="auto"/>
              <w:bottom w:val="outset" w:sz="6" w:space="0" w:color="auto"/>
              <w:right w:val="outset" w:sz="6" w:space="0" w:color="auto"/>
            </w:tcBorders>
          </w:tcPr>
          <w:p w:rsidR="00CE20E3" w:rsidRPr="00EA59D6" w:rsidRDefault="0013436C" w:rsidP="00120A6A">
            <w:pPr>
              <w:pStyle w:val="a3"/>
              <w:spacing w:before="0" w:beforeAutospacing="0" w:after="0" w:afterAutospacing="0"/>
              <w:jc w:val="center"/>
              <w:rPr>
                <w:sz w:val="18"/>
                <w:szCs w:val="18"/>
                <w:lang w:val="uk-UA"/>
              </w:rPr>
            </w:pPr>
            <w:r>
              <w:rPr>
                <w:sz w:val="18"/>
                <w:szCs w:val="18"/>
                <w:lang w:val="uk-UA"/>
              </w:rPr>
              <w:t>214</w:t>
            </w:r>
          </w:p>
        </w:tc>
        <w:tc>
          <w:tcPr>
            <w:tcW w:w="455" w:type="pct"/>
            <w:tcBorders>
              <w:top w:val="outset" w:sz="6" w:space="0" w:color="auto"/>
              <w:left w:val="outset" w:sz="6" w:space="0" w:color="auto"/>
              <w:bottom w:val="outset" w:sz="6" w:space="0" w:color="auto"/>
              <w:right w:val="outset" w:sz="6" w:space="0" w:color="auto"/>
            </w:tcBorders>
          </w:tcPr>
          <w:p w:rsidR="00CE20E3" w:rsidRPr="00EA59D6" w:rsidRDefault="0013436C" w:rsidP="00120A6A">
            <w:pPr>
              <w:pStyle w:val="a3"/>
              <w:spacing w:before="0" w:beforeAutospacing="0" w:after="0" w:afterAutospacing="0"/>
              <w:jc w:val="center"/>
              <w:rPr>
                <w:sz w:val="18"/>
                <w:szCs w:val="18"/>
                <w:lang w:val="uk-UA"/>
              </w:rPr>
            </w:pPr>
            <w:r>
              <w:rPr>
                <w:sz w:val="18"/>
                <w:szCs w:val="18"/>
                <w:lang w:val="uk-UA"/>
              </w:rPr>
              <w:t>3</w:t>
            </w:r>
          </w:p>
        </w:tc>
        <w:tc>
          <w:tcPr>
            <w:tcW w:w="285" w:type="pct"/>
            <w:tcBorders>
              <w:top w:val="outset" w:sz="6" w:space="0" w:color="auto"/>
              <w:left w:val="outset" w:sz="6" w:space="0" w:color="auto"/>
              <w:bottom w:val="outset" w:sz="6" w:space="0" w:color="auto"/>
              <w:right w:val="outset" w:sz="6" w:space="0" w:color="auto"/>
            </w:tcBorders>
          </w:tcPr>
          <w:p w:rsidR="00CE20E3" w:rsidRPr="00EA59D6" w:rsidRDefault="00EE4C03" w:rsidP="006C07BB">
            <w:pPr>
              <w:pStyle w:val="a3"/>
              <w:spacing w:before="0" w:beforeAutospacing="0" w:after="0" w:afterAutospacing="0"/>
              <w:ind w:firstLine="709"/>
              <w:jc w:val="center"/>
              <w:rPr>
                <w:sz w:val="18"/>
                <w:szCs w:val="18"/>
                <w:lang w:val="uk-UA"/>
              </w:rPr>
            </w:pPr>
            <w:r>
              <w:rPr>
                <w:sz w:val="18"/>
                <w:szCs w:val="18"/>
                <w:lang w:val="uk-UA"/>
              </w:rPr>
              <w:t>0</w:t>
            </w:r>
          </w:p>
        </w:tc>
        <w:tc>
          <w:tcPr>
            <w:tcW w:w="431" w:type="pct"/>
            <w:tcBorders>
              <w:top w:val="outset" w:sz="6" w:space="0" w:color="auto"/>
              <w:left w:val="outset" w:sz="6" w:space="0" w:color="auto"/>
              <w:bottom w:val="outset" w:sz="6" w:space="0" w:color="auto"/>
              <w:right w:val="outset" w:sz="6" w:space="0" w:color="auto"/>
            </w:tcBorders>
          </w:tcPr>
          <w:p w:rsidR="00CE20E3" w:rsidRPr="001E32AA" w:rsidRDefault="00EE4C03" w:rsidP="00120A6A">
            <w:pPr>
              <w:pStyle w:val="a3"/>
              <w:spacing w:before="0" w:beforeAutospacing="0" w:after="0" w:afterAutospacing="0"/>
              <w:ind w:hanging="27"/>
              <w:jc w:val="center"/>
              <w:rPr>
                <w:sz w:val="18"/>
                <w:szCs w:val="18"/>
                <w:lang w:val="uk-UA"/>
              </w:rPr>
            </w:pPr>
            <w:r>
              <w:rPr>
                <w:sz w:val="18"/>
                <w:szCs w:val="18"/>
                <w:lang w:val="uk-UA"/>
              </w:rPr>
              <w:t>0</w:t>
            </w:r>
          </w:p>
        </w:tc>
        <w:tc>
          <w:tcPr>
            <w:tcW w:w="351" w:type="pct"/>
            <w:tcBorders>
              <w:top w:val="outset" w:sz="6" w:space="0" w:color="auto"/>
              <w:left w:val="outset" w:sz="6" w:space="0" w:color="auto"/>
              <w:bottom w:val="outset" w:sz="6" w:space="0" w:color="auto"/>
              <w:right w:val="outset" w:sz="6" w:space="0" w:color="auto"/>
            </w:tcBorders>
          </w:tcPr>
          <w:p w:rsidR="00CE20E3" w:rsidRPr="00EA59D6" w:rsidRDefault="0013436C" w:rsidP="0013436C">
            <w:pPr>
              <w:pStyle w:val="a3"/>
              <w:spacing w:before="0" w:beforeAutospacing="0" w:after="0" w:afterAutospacing="0"/>
              <w:jc w:val="center"/>
              <w:rPr>
                <w:sz w:val="18"/>
                <w:szCs w:val="18"/>
                <w:lang w:val="uk-UA"/>
              </w:rPr>
            </w:pPr>
            <w:r>
              <w:rPr>
                <w:sz w:val="18"/>
                <w:szCs w:val="18"/>
                <w:lang w:val="uk-UA"/>
              </w:rPr>
              <w:t>244</w:t>
            </w:r>
          </w:p>
        </w:tc>
      </w:tr>
      <w:tr w:rsidR="00120A6A" w:rsidRPr="00894262" w:rsidTr="00120A6A">
        <w:trPr>
          <w:tblCellSpacing w:w="22" w:type="dxa"/>
          <w:jc w:val="right"/>
        </w:trPr>
        <w:tc>
          <w:tcPr>
            <w:tcW w:w="275" w:type="pct"/>
            <w:tcBorders>
              <w:top w:val="outset" w:sz="6" w:space="0" w:color="auto"/>
              <w:left w:val="outset" w:sz="6" w:space="0" w:color="auto"/>
              <w:bottom w:val="outset" w:sz="6" w:space="0" w:color="auto"/>
              <w:right w:val="outset" w:sz="6" w:space="0" w:color="auto"/>
            </w:tcBorders>
            <w:hideMark/>
          </w:tcPr>
          <w:p w:rsidR="00CE20E3" w:rsidRPr="00A43F63" w:rsidRDefault="00A43F63" w:rsidP="00120A6A">
            <w:pPr>
              <w:pStyle w:val="a3"/>
              <w:spacing w:before="0" w:beforeAutospacing="0" w:after="0" w:afterAutospacing="0"/>
              <w:ind w:firstLine="150"/>
              <w:jc w:val="center"/>
              <w:rPr>
                <w:lang w:val="uk-UA"/>
              </w:rPr>
            </w:pPr>
            <w:r>
              <w:rPr>
                <w:sz w:val="20"/>
                <w:szCs w:val="20"/>
                <w:lang w:val="uk-UA"/>
              </w:rPr>
              <w:t>2.1</w:t>
            </w:r>
          </w:p>
        </w:tc>
        <w:tc>
          <w:tcPr>
            <w:tcW w:w="1137"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pPr>
            <w:proofErr w:type="spellStart"/>
            <w:r w:rsidRPr="00894262">
              <w:rPr>
                <w:sz w:val="20"/>
                <w:szCs w:val="20"/>
              </w:rPr>
              <w:t>Первісна</w:t>
            </w:r>
            <w:proofErr w:type="spellEnd"/>
            <w:r w:rsidRPr="00894262">
              <w:rPr>
                <w:sz w:val="20"/>
                <w:szCs w:val="20"/>
              </w:rPr>
              <w:t xml:space="preserve"> (</w:t>
            </w:r>
            <w:proofErr w:type="spellStart"/>
            <w:r w:rsidRPr="00894262">
              <w:rPr>
                <w:sz w:val="20"/>
                <w:szCs w:val="20"/>
              </w:rPr>
              <w:t>переоцінена</w:t>
            </w:r>
            <w:proofErr w:type="spellEnd"/>
            <w:r w:rsidRPr="00894262">
              <w:rPr>
                <w:sz w:val="20"/>
                <w:szCs w:val="20"/>
              </w:rPr>
              <w:t xml:space="preserve">) </w:t>
            </w:r>
            <w:proofErr w:type="spellStart"/>
            <w:r w:rsidRPr="00894262">
              <w:rPr>
                <w:sz w:val="20"/>
                <w:szCs w:val="20"/>
              </w:rPr>
              <w:t>вартість</w:t>
            </w:r>
            <w:proofErr w:type="spellEnd"/>
          </w:p>
        </w:tc>
        <w:tc>
          <w:tcPr>
            <w:tcW w:w="402" w:type="pct"/>
            <w:tcBorders>
              <w:top w:val="outset" w:sz="6" w:space="0" w:color="auto"/>
              <w:left w:val="outset" w:sz="6" w:space="0" w:color="auto"/>
              <w:bottom w:val="outset" w:sz="6" w:space="0" w:color="auto"/>
              <w:right w:val="outset" w:sz="6" w:space="0" w:color="auto"/>
            </w:tcBorders>
            <w:hideMark/>
          </w:tcPr>
          <w:p w:rsidR="00CE20E3" w:rsidRPr="00A43F63" w:rsidRDefault="00CE20E3" w:rsidP="00120A6A">
            <w:pPr>
              <w:pStyle w:val="a3"/>
              <w:spacing w:before="0" w:beforeAutospacing="0" w:after="0" w:afterAutospacing="0"/>
              <w:jc w:val="center"/>
              <w:rPr>
                <w:sz w:val="18"/>
                <w:szCs w:val="18"/>
                <w:lang w:val="uk-UA"/>
              </w:rPr>
            </w:pPr>
            <w:r w:rsidRPr="00EA59D6">
              <w:rPr>
                <w:sz w:val="18"/>
                <w:szCs w:val="18"/>
              </w:rPr>
              <w:t> </w:t>
            </w:r>
            <w:r w:rsidR="00A43F63">
              <w:rPr>
                <w:sz w:val="18"/>
                <w:szCs w:val="18"/>
                <w:lang w:val="uk-UA"/>
              </w:rPr>
              <w:t>0</w:t>
            </w:r>
          </w:p>
        </w:tc>
        <w:tc>
          <w:tcPr>
            <w:tcW w:w="468" w:type="pct"/>
            <w:tcBorders>
              <w:top w:val="outset" w:sz="6" w:space="0" w:color="auto"/>
              <w:left w:val="outset" w:sz="6" w:space="0" w:color="auto"/>
              <w:bottom w:val="outset" w:sz="6" w:space="0" w:color="auto"/>
              <w:right w:val="outset" w:sz="6" w:space="0" w:color="auto"/>
            </w:tcBorders>
          </w:tcPr>
          <w:p w:rsidR="00CE20E3" w:rsidRPr="00EA59D6" w:rsidRDefault="00A43F63" w:rsidP="00120A6A">
            <w:pPr>
              <w:pStyle w:val="a3"/>
              <w:spacing w:before="0" w:beforeAutospacing="0" w:after="0" w:afterAutospacing="0"/>
              <w:ind w:firstLine="72"/>
              <w:jc w:val="center"/>
              <w:rPr>
                <w:sz w:val="18"/>
                <w:szCs w:val="18"/>
                <w:lang w:val="uk-UA"/>
              </w:rPr>
            </w:pPr>
            <w:r>
              <w:rPr>
                <w:sz w:val="18"/>
                <w:szCs w:val="18"/>
                <w:lang w:val="uk-UA"/>
              </w:rPr>
              <w:t>0</w:t>
            </w:r>
          </w:p>
        </w:tc>
        <w:tc>
          <w:tcPr>
            <w:tcW w:w="468" w:type="pct"/>
            <w:tcBorders>
              <w:top w:val="outset" w:sz="6" w:space="0" w:color="auto"/>
              <w:left w:val="outset" w:sz="6" w:space="0" w:color="auto"/>
              <w:bottom w:val="outset" w:sz="6" w:space="0" w:color="auto"/>
              <w:right w:val="outset" w:sz="6" w:space="0" w:color="auto"/>
            </w:tcBorders>
          </w:tcPr>
          <w:p w:rsidR="00CE20E3" w:rsidRPr="001E32AA" w:rsidRDefault="0013436C" w:rsidP="00120A6A">
            <w:pPr>
              <w:pStyle w:val="a3"/>
              <w:spacing w:before="0" w:beforeAutospacing="0" w:after="0" w:afterAutospacing="0"/>
              <w:jc w:val="center"/>
              <w:rPr>
                <w:sz w:val="18"/>
                <w:szCs w:val="18"/>
                <w:lang w:val="uk-UA"/>
              </w:rPr>
            </w:pPr>
            <w:r>
              <w:rPr>
                <w:sz w:val="18"/>
                <w:szCs w:val="18"/>
                <w:lang w:val="uk-UA"/>
              </w:rPr>
              <w:t>89</w:t>
            </w:r>
          </w:p>
        </w:tc>
        <w:tc>
          <w:tcPr>
            <w:tcW w:w="475" w:type="pct"/>
            <w:tcBorders>
              <w:top w:val="outset" w:sz="6" w:space="0" w:color="auto"/>
              <w:left w:val="outset" w:sz="6" w:space="0" w:color="auto"/>
              <w:bottom w:val="outset" w:sz="6" w:space="0" w:color="auto"/>
              <w:right w:val="outset" w:sz="6" w:space="0" w:color="auto"/>
            </w:tcBorders>
          </w:tcPr>
          <w:p w:rsidR="00CE20E3" w:rsidRPr="00EA59D6" w:rsidRDefault="0013436C" w:rsidP="00120A6A">
            <w:pPr>
              <w:pStyle w:val="a3"/>
              <w:spacing w:before="0" w:beforeAutospacing="0" w:after="0" w:afterAutospacing="0"/>
              <w:jc w:val="center"/>
              <w:rPr>
                <w:sz w:val="18"/>
                <w:szCs w:val="18"/>
                <w:lang w:val="uk-UA"/>
              </w:rPr>
            </w:pPr>
            <w:r>
              <w:rPr>
                <w:sz w:val="18"/>
                <w:szCs w:val="18"/>
                <w:lang w:val="uk-UA"/>
              </w:rPr>
              <w:t>379</w:t>
            </w:r>
          </w:p>
        </w:tc>
        <w:tc>
          <w:tcPr>
            <w:tcW w:w="455" w:type="pct"/>
            <w:tcBorders>
              <w:top w:val="outset" w:sz="6" w:space="0" w:color="auto"/>
              <w:left w:val="outset" w:sz="6" w:space="0" w:color="auto"/>
              <w:bottom w:val="outset" w:sz="6" w:space="0" w:color="auto"/>
              <w:right w:val="outset" w:sz="6" w:space="0" w:color="auto"/>
            </w:tcBorders>
          </w:tcPr>
          <w:p w:rsidR="00CE20E3" w:rsidRPr="001E32AA" w:rsidRDefault="00976B99" w:rsidP="00120A6A">
            <w:pPr>
              <w:pStyle w:val="a3"/>
              <w:spacing w:before="0" w:beforeAutospacing="0" w:after="0" w:afterAutospacing="0"/>
              <w:jc w:val="center"/>
              <w:rPr>
                <w:sz w:val="18"/>
                <w:szCs w:val="18"/>
                <w:lang w:val="uk-UA"/>
              </w:rPr>
            </w:pPr>
            <w:r>
              <w:rPr>
                <w:sz w:val="18"/>
                <w:szCs w:val="18"/>
                <w:lang w:val="uk-UA"/>
              </w:rPr>
              <w:t>11</w:t>
            </w:r>
          </w:p>
        </w:tc>
        <w:tc>
          <w:tcPr>
            <w:tcW w:w="285" w:type="pct"/>
            <w:tcBorders>
              <w:top w:val="outset" w:sz="6" w:space="0" w:color="auto"/>
              <w:left w:val="outset" w:sz="6" w:space="0" w:color="auto"/>
              <w:bottom w:val="outset" w:sz="6" w:space="0" w:color="auto"/>
              <w:right w:val="outset" w:sz="6" w:space="0" w:color="auto"/>
            </w:tcBorders>
          </w:tcPr>
          <w:p w:rsidR="00CE20E3" w:rsidRPr="001E32AA" w:rsidRDefault="00EE4C03" w:rsidP="006C07BB">
            <w:pPr>
              <w:pStyle w:val="a3"/>
              <w:spacing w:before="0" w:beforeAutospacing="0" w:after="0" w:afterAutospacing="0"/>
              <w:ind w:firstLine="709"/>
              <w:jc w:val="center"/>
              <w:rPr>
                <w:sz w:val="18"/>
                <w:szCs w:val="18"/>
                <w:lang w:val="uk-UA"/>
              </w:rPr>
            </w:pPr>
            <w:r>
              <w:rPr>
                <w:sz w:val="18"/>
                <w:szCs w:val="18"/>
                <w:lang w:val="uk-UA"/>
              </w:rPr>
              <w:t>0</w:t>
            </w:r>
          </w:p>
        </w:tc>
        <w:tc>
          <w:tcPr>
            <w:tcW w:w="431" w:type="pct"/>
            <w:tcBorders>
              <w:top w:val="outset" w:sz="6" w:space="0" w:color="auto"/>
              <w:left w:val="outset" w:sz="6" w:space="0" w:color="auto"/>
              <w:bottom w:val="outset" w:sz="6" w:space="0" w:color="auto"/>
              <w:right w:val="outset" w:sz="6" w:space="0" w:color="auto"/>
            </w:tcBorders>
          </w:tcPr>
          <w:p w:rsidR="00CE20E3" w:rsidRPr="001E32AA" w:rsidRDefault="00EE4C03" w:rsidP="00120A6A">
            <w:pPr>
              <w:pStyle w:val="a3"/>
              <w:spacing w:before="0" w:beforeAutospacing="0" w:after="0" w:afterAutospacing="0"/>
              <w:ind w:hanging="27"/>
              <w:jc w:val="center"/>
              <w:rPr>
                <w:sz w:val="18"/>
                <w:szCs w:val="18"/>
                <w:lang w:val="uk-UA"/>
              </w:rPr>
            </w:pPr>
            <w:r>
              <w:rPr>
                <w:sz w:val="18"/>
                <w:szCs w:val="18"/>
                <w:lang w:val="uk-UA"/>
              </w:rPr>
              <w:t>0</w:t>
            </w:r>
          </w:p>
        </w:tc>
        <w:tc>
          <w:tcPr>
            <w:tcW w:w="351" w:type="pct"/>
            <w:tcBorders>
              <w:top w:val="outset" w:sz="6" w:space="0" w:color="auto"/>
              <w:left w:val="outset" w:sz="6" w:space="0" w:color="auto"/>
              <w:bottom w:val="outset" w:sz="6" w:space="0" w:color="auto"/>
              <w:right w:val="outset" w:sz="6" w:space="0" w:color="auto"/>
            </w:tcBorders>
          </w:tcPr>
          <w:p w:rsidR="00CE20E3" w:rsidRPr="00EA59D6" w:rsidRDefault="0013436C" w:rsidP="0013436C">
            <w:pPr>
              <w:pStyle w:val="a3"/>
              <w:spacing w:before="0" w:beforeAutospacing="0" w:after="0" w:afterAutospacing="0"/>
              <w:jc w:val="center"/>
              <w:rPr>
                <w:sz w:val="18"/>
                <w:szCs w:val="18"/>
                <w:lang w:val="uk-UA"/>
              </w:rPr>
            </w:pPr>
            <w:r>
              <w:rPr>
                <w:sz w:val="18"/>
                <w:szCs w:val="18"/>
                <w:lang w:val="uk-UA"/>
              </w:rPr>
              <w:t>479</w:t>
            </w:r>
          </w:p>
        </w:tc>
      </w:tr>
      <w:tr w:rsidR="00120A6A" w:rsidRPr="00894262" w:rsidTr="00120A6A">
        <w:trPr>
          <w:tblCellSpacing w:w="22" w:type="dxa"/>
          <w:jc w:val="right"/>
        </w:trPr>
        <w:tc>
          <w:tcPr>
            <w:tcW w:w="275" w:type="pct"/>
            <w:tcBorders>
              <w:top w:val="outset" w:sz="6" w:space="0" w:color="auto"/>
              <w:left w:val="outset" w:sz="6" w:space="0" w:color="auto"/>
              <w:bottom w:val="outset" w:sz="6" w:space="0" w:color="auto"/>
              <w:right w:val="outset" w:sz="6" w:space="0" w:color="auto"/>
            </w:tcBorders>
            <w:hideMark/>
          </w:tcPr>
          <w:p w:rsidR="00CE20E3" w:rsidRPr="00A43F63" w:rsidRDefault="00A43F63" w:rsidP="00120A6A">
            <w:pPr>
              <w:pStyle w:val="a3"/>
              <w:spacing w:before="0" w:beforeAutospacing="0" w:after="0" w:afterAutospacing="0"/>
              <w:ind w:firstLine="150"/>
              <w:jc w:val="center"/>
              <w:rPr>
                <w:lang w:val="uk-UA"/>
              </w:rPr>
            </w:pPr>
            <w:r>
              <w:rPr>
                <w:sz w:val="20"/>
                <w:szCs w:val="20"/>
                <w:lang w:val="uk-UA"/>
              </w:rPr>
              <w:t>2.2</w:t>
            </w:r>
          </w:p>
        </w:tc>
        <w:tc>
          <w:tcPr>
            <w:tcW w:w="1137" w:type="pct"/>
            <w:tcBorders>
              <w:top w:val="outset" w:sz="6" w:space="0" w:color="auto"/>
              <w:left w:val="outset" w:sz="6" w:space="0" w:color="auto"/>
              <w:bottom w:val="outset" w:sz="6" w:space="0" w:color="auto"/>
              <w:right w:val="outset" w:sz="6" w:space="0" w:color="auto"/>
            </w:tcBorders>
            <w:hideMark/>
          </w:tcPr>
          <w:p w:rsidR="00CE20E3" w:rsidRPr="00894262" w:rsidRDefault="00CE20E3" w:rsidP="00120A6A">
            <w:pPr>
              <w:pStyle w:val="a3"/>
              <w:spacing w:before="0" w:beforeAutospacing="0" w:after="0" w:afterAutospacing="0"/>
            </w:pPr>
            <w:proofErr w:type="spellStart"/>
            <w:r w:rsidRPr="00894262">
              <w:rPr>
                <w:sz w:val="20"/>
                <w:szCs w:val="20"/>
              </w:rPr>
              <w:t>Знос</w:t>
            </w:r>
            <w:proofErr w:type="spellEnd"/>
            <w:r w:rsidRPr="00894262">
              <w:rPr>
                <w:sz w:val="20"/>
                <w:szCs w:val="20"/>
              </w:rPr>
              <w:t xml:space="preserve"> на </w:t>
            </w:r>
            <w:proofErr w:type="spellStart"/>
            <w:r w:rsidRPr="00894262">
              <w:rPr>
                <w:sz w:val="20"/>
                <w:szCs w:val="20"/>
              </w:rPr>
              <w:t>кінець</w:t>
            </w:r>
            <w:proofErr w:type="spellEnd"/>
            <w:r w:rsidRPr="00894262">
              <w:rPr>
                <w:sz w:val="20"/>
                <w:szCs w:val="20"/>
              </w:rPr>
              <w:t xml:space="preserve"> </w:t>
            </w:r>
            <w:proofErr w:type="spellStart"/>
            <w:r w:rsidRPr="00894262">
              <w:rPr>
                <w:sz w:val="20"/>
                <w:szCs w:val="20"/>
              </w:rPr>
              <w:t>звітного</w:t>
            </w:r>
            <w:proofErr w:type="spellEnd"/>
            <w:r w:rsidRPr="00894262">
              <w:rPr>
                <w:sz w:val="20"/>
                <w:szCs w:val="20"/>
              </w:rPr>
              <w:t xml:space="preserve"> </w:t>
            </w:r>
            <w:proofErr w:type="spellStart"/>
            <w:r w:rsidRPr="00894262">
              <w:rPr>
                <w:sz w:val="20"/>
                <w:szCs w:val="20"/>
              </w:rPr>
              <w:t>періоду</w:t>
            </w:r>
            <w:proofErr w:type="spellEnd"/>
          </w:p>
        </w:tc>
        <w:tc>
          <w:tcPr>
            <w:tcW w:w="402" w:type="pct"/>
            <w:tcBorders>
              <w:top w:val="outset" w:sz="6" w:space="0" w:color="auto"/>
              <w:left w:val="outset" w:sz="6" w:space="0" w:color="auto"/>
              <w:bottom w:val="outset" w:sz="6" w:space="0" w:color="auto"/>
              <w:right w:val="outset" w:sz="6" w:space="0" w:color="auto"/>
            </w:tcBorders>
            <w:hideMark/>
          </w:tcPr>
          <w:p w:rsidR="00CE20E3" w:rsidRPr="00A43F63" w:rsidRDefault="00CE20E3" w:rsidP="00120A6A">
            <w:pPr>
              <w:pStyle w:val="a3"/>
              <w:spacing w:before="0" w:beforeAutospacing="0" w:after="0" w:afterAutospacing="0"/>
              <w:jc w:val="center"/>
              <w:rPr>
                <w:lang w:val="uk-UA"/>
              </w:rPr>
            </w:pPr>
            <w:r w:rsidRPr="00894262">
              <w:rPr>
                <w:sz w:val="20"/>
                <w:szCs w:val="20"/>
              </w:rPr>
              <w:t> </w:t>
            </w:r>
            <w:r w:rsidR="00A43F63">
              <w:rPr>
                <w:sz w:val="20"/>
                <w:szCs w:val="20"/>
                <w:lang w:val="uk-UA"/>
              </w:rPr>
              <w:t>0</w:t>
            </w:r>
          </w:p>
        </w:tc>
        <w:tc>
          <w:tcPr>
            <w:tcW w:w="468" w:type="pct"/>
            <w:tcBorders>
              <w:top w:val="outset" w:sz="6" w:space="0" w:color="auto"/>
              <w:left w:val="outset" w:sz="6" w:space="0" w:color="auto"/>
              <w:bottom w:val="outset" w:sz="6" w:space="0" w:color="auto"/>
              <w:right w:val="outset" w:sz="6" w:space="0" w:color="auto"/>
            </w:tcBorders>
          </w:tcPr>
          <w:p w:rsidR="00CE20E3" w:rsidRPr="001E32AA" w:rsidRDefault="00A43F63" w:rsidP="00120A6A">
            <w:pPr>
              <w:pStyle w:val="a3"/>
              <w:spacing w:before="0" w:beforeAutospacing="0" w:after="0" w:afterAutospacing="0"/>
              <w:ind w:firstLine="72"/>
              <w:jc w:val="center"/>
              <w:rPr>
                <w:sz w:val="18"/>
                <w:szCs w:val="18"/>
                <w:lang w:val="uk-UA"/>
              </w:rPr>
            </w:pPr>
            <w:r>
              <w:rPr>
                <w:sz w:val="18"/>
                <w:szCs w:val="18"/>
                <w:lang w:val="uk-UA"/>
              </w:rPr>
              <w:t>0</w:t>
            </w:r>
          </w:p>
        </w:tc>
        <w:tc>
          <w:tcPr>
            <w:tcW w:w="468" w:type="pct"/>
            <w:tcBorders>
              <w:top w:val="outset" w:sz="6" w:space="0" w:color="auto"/>
              <w:left w:val="outset" w:sz="6" w:space="0" w:color="auto"/>
              <w:bottom w:val="outset" w:sz="6" w:space="0" w:color="auto"/>
              <w:right w:val="outset" w:sz="6" w:space="0" w:color="auto"/>
            </w:tcBorders>
          </w:tcPr>
          <w:p w:rsidR="00CE20E3" w:rsidRPr="001E32AA" w:rsidRDefault="0013436C" w:rsidP="00120A6A">
            <w:pPr>
              <w:pStyle w:val="a3"/>
              <w:spacing w:before="0" w:beforeAutospacing="0" w:after="0" w:afterAutospacing="0"/>
              <w:jc w:val="center"/>
              <w:rPr>
                <w:sz w:val="18"/>
                <w:szCs w:val="18"/>
                <w:lang w:val="uk-UA"/>
              </w:rPr>
            </w:pPr>
            <w:r>
              <w:rPr>
                <w:sz w:val="18"/>
                <w:szCs w:val="18"/>
                <w:lang w:val="uk-UA"/>
              </w:rPr>
              <w:t>62</w:t>
            </w:r>
          </w:p>
        </w:tc>
        <w:tc>
          <w:tcPr>
            <w:tcW w:w="475" w:type="pct"/>
            <w:tcBorders>
              <w:top w:val="outset" w:sz="6" w:space="0" w:color="auto"/>
              <w:left w:val="outset" w:sz="6" w:space="0" w:color="auto"/>
              <w:bottom w:val="outset" w:sz="6" w:space="0" w:color="auto"/>
              <w:right w:val="outset" w:sz="6" w:space="0" w:color="auto"/>
            </w:tcBorders>
          </w:tcPr>
          <w:p w:rsidR="00CE20E3" w:rsidRPr="001E32AA" w:rsidRDefault="0013436C" w:rsidP="00120A6A">
            <w:pPr>
              <w:pStyle w:val="a3"/>
              <w:spacing w:before="0" w:beforeAutospacing="0" w:after="0" w:afterAutospacing="0"/>
              <w:jc w:val="center"/>
              <w:rPr>
                <w:sz w:val="18"/>
                <w:szCs w:val="18"/>
                <w:lang w:val="uk-UA"/>
              </w:rPr>
            </w:pPr>
            <w:r>
              <w:rPr>
                <w:sz w:val="18"/>
                <w:szCs w:val="18"/>
                <w:lang w:val="uk-UA"/>
              </w:rPr>
              <w:t>165</w:t>
            </w:r>
          </w:p>
        </w:tc>
        <w:tc>
          <w:tcPr>
            <w:tcW w:w="455" w:type="pct"/>
            <w:tcBorders>
              <w:top w:val="outset" w:sz="6" w:space="0" w:color="auto"/>
              <w:left w:val="outset" w:sz="6" w:space="0" w:color="auto"/>
              <w:bottom w:val="outset" w:sz="6" w:space="0" w:color="auto"/>
              <w:right w:val="outset" w:sz="6" w:space="0" w:color="auto"/>
            </w:tcBorders>
          </w:tcPr>
          <w:p w:rsidR="00CE20E3" w:rsidRPr="001E32AA" w:rsidRDefault="0013436C" w:rsidP="00120A6A">
            <w:pPr>
              <w:pStyle w:val="a3"/>
              <w:spacing w:before="0" w:beforeAutospacing="0" w:after="0" w:afterAutospacing="0"/>
              <w:jc w:val="center"/>
              <w:rPr>
                <w:sz w:val="18"/>
                <w:szCs w:val="18"/>
                <w:lang w:val="uk-UA"/>
              </w:rPr>
            </w:pPr>
            <w:r>
              <w:rPr>
                <w:sz w:val="18"/>
                <w:szCs w:val="18"/>
                <w:lang w:val="uk-UA"/>
              </w:rPr>
              <w:t>8</w:t>
            </w:r>
          </w:p>
        </w:tc>
        <w:tc>
          <w:tcPr>
            <w:tcW w:w="285" w:type="pct"/>
            <w:tcBorders>
              <w:top w:val="outset" w:sz="6" w:space="0" w:color="auto"/>
              <w:left w:val="outset" w:sz="6" w:space="0" w:color="auto"/>
              <w:bottom w:val="outset" w:sz="6" w:space="0" w:color="auto"/>
              <w:right w:val="outset" w:sz="6" w:space="0" w:color="auto"/>
            </w:tcBorders>
          </w:tcPr>
          <w:p w:rsidR="00CE20E3" w:rsidRPr="001E32AA" w:rsidRDefault="00976B99" w:rsidP="006C07BB">
            <w:pPr>
              <w:pStyle w:val="a3"/>
              <w:spacing w:before="0" w:beforeAutospacing="0" w:after="0" w:afterAutospacing="0"/>
              <w:ind w:firstLine="709"/>
              <w:jc w:val="center"/>
              <w:rPr>
                <w:sz w:val="18"/>
                <w:szCs w:val="18"/>
                <w:lang w:val="uk-UA"/>
              </w:rPr>
            </w:pPr>
            <w:r>
              <w:rPr>
                <w:sz w:val="18"/>
                <w:szCs w:val="18"/>
                <w:lang w:val="uk-UA"/>
              </w:rPr>
              <w:t>0</w:t>
            </w:r>
          </w:p>
        </w:tc>
        <w:tc>
          <w:tcPr>
            <w:tcW w:w="431" w:type="pct"/>
            <w:tcBorders>
              <w:top w:val="outset" w:sz="6" w:space="0" w:color="auto"/>
              <w:left w:val="outset" w:sz="6" w:space="0" w:color="auto"/>
              <w:bottom w:val="outset" w:sz="6" w:space="0" w:color="auto"/>
              <w:right w:val="outset" w:sz="6" w:space="0" w:color="auto"/>
            </w:tcBorders>
          </w:tcPr>
          <w:p w:rsidR="00CE20E3" w:rsidRPr="001E32AA" w:rsidRDefault="00976B99" w:rsidP="00120A6A">
            <w:pPr>
              <w:pStyle w:val="a3"/>
              <w:spacing w:before="0" w:beforeAutospacing="0" w:after="0" w:afterAutospacing="0"/>
              <w:ind w:hanging="27"/>
              <w:jc w:val="center"/>
              <w:rPr>
                <w:sz w:val="18"/>
                <w:szCs w:val="18"/>
                <w:lang w:val="uk-UA"/>
              </w:rPr>
            </w:pPr>
            <w:r>
              <w:rPr>
                <w:sz w:val="18"/>
                <w:szCs w:val="18"/>
                <w:lang w:val="uk-UA"/>
              </w:rPr>
              <w:t>0</w:t>
            </w:r>
          </w:p>
        </w:tc>
        <w:tc>
          <w:tcPr>
            <w:tcW w:w="351" w:type="pct"/>
            <w:tcBorders>
              <w:top w:val="outset" w:sz="6" w:space="0" w:color="auto"/>
              <w:left w:val="outset" w:sz="6" w:space="0" w:color="auto"/>
              <w:bottom w:val="outset" w:sz="6" w:space="0" w:color="auto"/>
              <w:right w:val="outset" w:sz="6" w:space="0" w:color="auto"/>
            </w:tcBorders>
          </w:tcPr>
          <w:p w:rsidR="00CE20E3" w:rsidRPr="001E32AA" w:rsidRDefault="0013436C" w:rsidP="0013436C">
            <w:pPr>
              <w:pStyle w:val="a3"/>
              <w:spacing w:before="0" w:beforeAutospacing="0" w:after="0" w:afterAutospacing="0"/>
              <w:jc w:val="center"/>
              <w:rPr>
                <w:sz w:val="18"/>
                <w:szCs w:val="18"/>
                <w:lang w:val="uk-UA"/>
              </w:rPr>
            </w:pPr>
            <w:r>
              <w:rPr>
                <w:sz w:val="18"/>
                <w:szCs w:val="18"/>
                <w:lang w:val="uk-UA"/>
              </w:rPr>
              <w:t>235</w:t>
            </w:r>
          </w:p>
        </w:tc>
      </w:tr>
    </w:tbl>
    <w:p w:rsidR="002477D6" w:rsidRDefault="002477D6" w:rsidP="006C07BB">
      <w:pPr>
        <w:spacing w:after="0" w:line="240" w:lineRule="auto"/>
        <w:ind w:firstLine="709"/>
        <w:jc w:val="both"/>
        <w:outlineLvl w:val="2"/>
        <w:rPr>
          <w:rFonts w:ascii="Times New Roman" w:eastAsia="Times New Roman" w:hAnsi="Times New Roman"/>
          <w:bCs/>
          <w:sz w:val="28"/>
          <w:szCs w:val="28"/>
          <w:lang w:val="uk-UA" w:eastAsia="ru-RU"/>
        </w:rPr>
      </w:pPr>
    </w:p>
    <w:p w:rsidR="00FA646C" w:rsidRPr="00377EA4" w:rsidRDefault="00FA646C" w:rsidP="006C07BB">
      <w:pPr>
        <w:spacing w:after="0" w:line="240" w:lineRule="auto"/>
        <w:ind w:firstLine="709"/>
        <w:jc w:val="both"/>
        <w:outlineLvl w:val="2"/>
        <w:rPr>
          <w:rFonts w:ascii="Times New Roman" w:eastAsia="Times New Roman" w:hAnsi="Times New Roman"/>
          <w:bCs/>
          <w:sz w:val="28"/>
          <w:szCs w:val="28"/>
          <w:lang w:val="uk-UA" w:eastAsia="ru-RU"/>
        </w:rPr>
      </w:pPr>
      <w:r w:rsidRPr="00377EA4">
        <w:rPr>
          <w:rFonts w:ascii="Times New Roman" w:eastAsia="Times New Roman" w:hAnsi="Times New Roman"/>
          <w:bCs/>
          <w:sz w:val="28"/>
          <w:szCs w:val="28"/>
          <w:lang w:val="uk-UA" w:eastAsia="ru-RU"/>
        </w:rPr>
        <w:t>Протягом звітного</w:t>
      </w:r>
      <w:r>
        <w:rPr>
          <w:rFonts w:ascii="Times New Roman" w:eastAsia="Times New Roman" w:hAnsi="Times New Roman"/>
          <w:bCs/>
          <w:sz w:val="28"/>
          <w:szCs w:val="28"/>
          <w:lang w:val="uk-UA" w:eastAsia="ru-RU"/>
        </w:rPr>
        <w:t xml:space="preserve"> періоду надходження, вибуття, переміщення, знецінення основних засобів не відбувалося.</w:t>
      </w:r>
    </w:p>
    <w:p w:rsidR="002477D6" w:rsidRDefault="002C4B7B" w:rsidP="006C07BB">
      <w:pPr>
        <w:widowControl w:val="0"/>
        <w:tabs>
          <w:tab w:val="left" w:pos="982"/>
        </w:tabs>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w:t>
      </w:r>
    </w:p>
    <w:p w:rsidR="00316411" w:rsidRDefault="002C4B7B" w:rsidP="006C07BB">
      <w:pPr>
        <w:widowControl w:val="0"/>
        <w:tabs>
          <w:tab w:val="left" w:pos="982"/>
        </w:tabs>
        <w:spacing w:after="0" w:line="240" w:lineRule="auto"/>
        <w:ind w:firstLine="709"/>
        <w:jc w:val="both"/>
        <w:rPr>
          <w:rFonts w:ascii="Times New Roman" w:hAnsi="Times New Roman"/>
          <w:b/>
          <w:sz w:val="28"/>
          <w:szCs w:val="28"/>
          <w:lang w:val="uk-UA" w:eastAsia="ru-RU"/>
        </w:rPr>
      </w:pPr>
      <w:r w:rsidRPr="002C4B7B">
        <w:rPr>
          <w:rFonts w:ascii="Times New Roman" w:hAnsi="Times New Roman"/>
          <w:b/>
          <w:sz w:val="28"/>
          <w:szCs w:val="28"/>
          <w:lang w:val="uk-UA" w:eastAsia="ru-RU"/>
        </w:rPr>
        <w:t>Запаси</w:t>
      </w:r>
    </w:p>
    <w:p w:rsidR="008E38BD" w:rsidRDefault="008E38BD" w:rsidP="006C07BB">
      <w:pPr>
        <w:pStyle w:val="22"/>
        <w:shd w:val="clear" w:color="auto" w:fill="auto"/>
        <w:spacing w:after="0" w:line="240" w:lineRule="auto"/>
        <w:ind w:firstLine="709"/>
        <w:jc w:val="both"/>
        <w:rPr>
          <w:rFonts w:ascii="Times New Roman" w:hAnsi="Times New Roman"/>
          <w:szCs w:val="28"/>
          <w:lang w:val="uk-UA"/>
        </w:rPr>
      </w:pPr>
      <w:r w:rsidRPr="008E38BD">
        <w:rPr>
          <w:rFonts w:ascii="Times New Roman" w:hAnsi="Times New Roman"/>
          <w:szCs w:val="28"/>
          <w:lang w:val="uk-UA"/>
        </w:rPr>
        <w:t xml:space="preserve">Для цілей обліку запаси класифікуються за </w:t>
      </w:r>
      <w:r>
        <w:rPr>
          <w:rFonts w:ascii="Times New Roman" w:hAnsi="Times New Roman"/>
          <w:szCs w:val="28"/>
          <w:lang w:val="uk-UA"/>
        </w:rPr>
        <w:t xml:space="preserve">наступними </w:t>
      </w:r>
      <w:r w:rsidRPr="008E38BD">
        <w:rPr>
          <w:rFonts w:ascii="Times New Roman" w:hAnsi="Times New Roman"/>
          <w:szCs w:val="28"/>
          <w:lang w:val="uk-UA"/>
        </w:rPr>
        <w:t>групами, що мають однакове призначення</w:t>
      </w:r>
      <w:r>
        <w:rPr>
          <w:rFonts w:ascii="Times New Roman" w:hAnsi="Times New Roman"/>
          <w:szCs w:val="28"/>
          <w:lang w:val="uk-UA"/>
        </w:rPr>
        <w:t xml:space="preserve"> та однакові умови використання:</w:t>
      </w:r>
    </w:p>
    <w:p w:rsidR="008E38BD" w:rsidRDefault="008E38BD" w:rsidP="002477D6">
      <w:pPr>
        <w:pStyle w:val="22"/>
        <w:shd w:val="clear" w:color="auto" w:fill="auto"/>
        <w:spacing w:after="0" w:line="240" w:lineRule="auto"/>
        <w:ind w:left="709" w:firstLine="425"/>
        <w:jc w:val="both"/>
        <w:rPr>
          <w:rFonts w:ascii="Times New Roman" w:hAnsi="Times New Roman"/>
          <w:szCs w:val="28"/>
          <w:lang w:val="uk-UA"/>
        </w:rPr>
      </w:pPr>
      <w:proofErr w:type="spellStart"/>
      <w:r>
        <w:rPr>
          <w:rFonts w:ascii="Times New Roman" w:hAnsi="Times New Roman"/>
          <w:szCs w:val="28"/>
          <w:lang w:val="uk-UA"/>
        </w:rPr>
        <w:t>-</w:t>
      </w:r>
      <w:r w:rsidR="00694AD9">
        <w:rPr>
          <w:rFonts w:ascii="Times New Roman" w:hAnsi="Times New Roman"/>
          <w:szCs w:val="28"/>
          <w:lang w:val="uk-UA"/>
        </w:rPr>
        <w:t>сировина</w:t>
      </w:r>
      <w:proofErr w:type="spellEnd"/>
      <w:r w:rsidR="00694AD9">
        <w:rPr>
          <w:rFonts w:ascii="Times New Roman" w:hAnsi="Times New Roman"/>
          <w:szCs w:val="28"/>
          <w:lang w:val="uk-UA"/>
        </w:rPr>
        <w:t xml:space="preserve"> та </w:t>
      </w:r>
      <w:r>
        <w:rPr>
          <w:rFonts w:ascii="Times New Roman" w:hAnsi="Times New Roman"/>
          <w:szCs w:val="28"/>
          <w:lang w:val="uk-UA"/>
        </w:rPr>
        <w:t>матеріали;</w:t>
      </w:r>
    </w:p>
    <w:p w:rsidR="008E38BD" w:rsidRDefault="008E38BD" w:rsidP="002477D6">
      <w:pPr>
        <w:pStyle w:val="22"/>
        <w:shd w:val="clear" w:color="auto" w:fill="auto"/>
        <w:spacing w:after="0" w:line="240" w:lineRule="auto"/>
        <w:ind w:left="709" w:firstLine="425"/>
        <w:jc w:val="both"/>
        <w:rPr>
          <w:rFonts w:ascii="Times New Roman" w:hAnsi="Times New Roman"/>
          <w:szCs w:val="28"/>
          <w:lang w:val="uk-UA"/>
        </w:rPr>
      </w:pPr>
      <w:proofErr w:type="spellStart"/>
      <w:r>
        <w:rPr>
          <w:rFonts w:ascii="Times New Roman" w:hAnsi="Times New Roman"/>
          <w:szCs w:val="28"/>
          <w:lang w:val="uk-UA"/>
        </w:rPr>
        <w:t>-запасні</w:t>
      </w:r>
      <w:proofErr w:type="spellEnd"/>
      <w:r>
        <w:rPr>
          <w:rFonts w:ascii="Times New Roman" w:hAnsi="Times New Roman"/>
          <w:szCs w:val="28"/>
          <w:lang w:val="uk-UA"/>
        </w:rPr>
        <w:t xml:space="preserve"> частини;</w:t>
      </w:r>
    </w:p>
    <w:p w:rsidR="008E38BD" w:rsidRDefault="008E38BD" w:rsidP="002477D6">
      <w:pPr>
        <w:pStyle w:val="22"/>
        <w:shd w:val="clear" w:color="auto" w:fill="auto"/>
        <w:spacing w:after="0" w:line="240" w:lineRule="auto"/>
        <w:ind w:left="709" w:firstLine="425"/>
        <w:jc w:val="both"/>
        <w:rPr>
          <w:rFonts w:ascii="Times New Roman" w:hAnsi="Times New Roman"/>
          <w:szCs w:val="28"/>
          <w:lang w:val="uk-UA"/>
        </w:rPr>
      </w:pPr>
      <w:proofErr w:type="spellStart"/>
      <w:r>
        <w:rPr>
          <w:rFonts w:ascii="Times New Roman" w:hAnsi="Times New Roman"/>
          <w:szCs w:val="28"/>
          <w:lang w:val="uk-UA"/>
        </w:rPr>
        <w:t>-</w:t>
      </w:r>
      <w:r w:rsidR="003605EA">
        <w:rPr>
          <w:rFonts w:ascii="Times New Roman" w:hAnsi="Times New Roman"/>
          <w:szCs w:val="28"/>
          <w:lang w:val="uk-UA"/>
        </w:rPr>
        <w:t>паливо</w:t>
      </w:r>
      <w:proofErr w:type="spellEnd"/>
      <w:r w:rsidR="003605EA">
        <w:rPr>
          <w:rFonts w:ascii="Times New Roman" w:hAnsi="Times New Roman"/>
          <w:szCs w:val="28"/>
          <w:lang w:val="uk-UA"/>
        </w:rPr>
        <w:t>;</w:t>
      </w:r>
    </w:p>
    <w:p w:rsidR="00694AD9" w:rsidRPr="00694AD9" w:rsidRDefault="00694AD9" w:rsidP="002477D6">
      <w:pPr>
        <w:pStyle w:val="22"/>
        <w:shd w:val="clear" w:color="auto" w:fill="auto"/>
        <w:spacing w:after="0" w:line="240" w:lineRule="auto"/>
        <w:ind w:left="709" w:firstLine="425"/>
        <w:jc w:val="both"/>
        <w:rPr>
          <w:rFonts w:ascii="Times New Roman" w:hAnsi="Times New Roman"/>
          <w:szCs w:val="28"/>
          <w:lang w:val="uk-UA"/>
        </w:rPr>
      </w:pPr>
      <w:r w:rsidRPr="00694AD9">
        <w:rPr>
          <w:rFonts w:ascii="Times New Roman" w:hAnsi="Times New Roman"/>
          <w:szCs w:val="28"/>
          <w:lang w:val="uk-UA"/>
        </w:rPr>
        <w:t xml:space="preserve">- </w:t>
      </w:r>
      <w:r>
        <w:rPr>
          <w:rFonts w:ascii="Times New Roman" w:hAnsi="Times New Roman"/>
          <w:szCs w:val="28"/>
          <w:lang w:val="uk-UA"/>
        </w:rPr>
        <w:t>і</w:t>
      </w:r>
      <w:r w:rsidRPr="00694AD9">
        <w:rPr>
          <w:rFonts w:ascii="Times New Roman" w:hAnsi="Times New Roman"/>
          <w:szCs w:val="28"/>
          <w:lang w:val="uk-UA"/>
        </w:rPr>
        <w:t>нші матеріали;</w:t>
      </w:r>
    </w:p>
    <w:p w:rsidR="00694AD9" w:rsidRPr="00694AD9" w:rsidRDefault="00694AD9" w:rsidP="002477D6">
      <w:pPr>
        <w:pStyle w:val="a3"/>
        <w:spacing w:before="0" w:beforeAutospacing="0" w:after="0" w:afterAutospacing="0"/>
        <w:ind w:left="709" w:firstLine="425"/>
        <w:jc w:val="both"/>
        <w:rPr>
          <w:sz w:val="28"/>
          <w:szCs w:val="28"/>
          <w:lang w:val="uk-UA"/>
        </w:rPr>
      </w:pPr>
      <w:r w:rsidRPr="00694AD9">
        <w:rPr>
          <w:sz w:val="28"/>
          <w:szCs w:val="28"/>
          <w:lang w:val="uk-UA"/>
        </w:rPr>
        <w:t xml:space="preserve">- </w:t>
      </w:r>
      <w:r>
        <w:rPr>
          <w:sz w:val="28"/>
          <w:szCs w:val="28"/>
          <w:lang w:val="uk-UA"/>
        </w:rPr>
        <w:t>м</w:t>
      </w:r>
      <w:r w:rsidRPr="00694AD9">
        <w:rPr>
          <w:sz w:val="28"/>
          <w:szCs w:val="28"/>
          <w:lang w:val="uk-UA"/>
        </w:rPr>
        <w:t xml:space="preserve">алоцінні та </w:t>
      </w:r>
      <w:proofErr w:type="spellStart"/>
      <w:r w:rsidRPr="00694AD9">
        <w:rPr>
          <w:sz w:val="28"/>
          <w:szCs w:val="28"/>
          <w:lang w:val="uk-UA"/>
        </w:rPr>
        <w:t>швидкозношувальні</w:t>
      </w:r>
      <w:proofErr w:type="spellEnd"/>
      <w:r w:rsidRPr="00694AD9">
        <w:rPr>
          <w:sz w:val="28"/>
          <w:szCs w:val="28"/>
          <w:lang w:val="uk-UA"/>
        </w:rPr>
        <w:t xml:space="preserve"> предмети</w:t>
      </w:r>
      <w:r>
        <w:rPr>
          <w:sz w:val="28"/>
          <w:szCs w:val="28"/>
          <w:lang w:val="uk-UA"/>
        </w:rPr>
        <w:t>.</w:t>
      </w:r>
    </w:p>
    <w:p w:rsidR="006167C8" w:rsidRDefault="006167C8" w:rsidP="006C07BB">
      <w:pPr>
        <w:widowControl w:val="0"/>
        <w:tabs>
          <w:tab w:val="left" w:pos="982"/>
        </w:tabs>
        <w:spacing w:after="0" w:line="240" w:lineRule="auto"/>
        <w:ind w:firstLine="709"/>
        <w:jc w:val="both"/>
        <w:rPr>
          <w:rFonts w:ascii="Times New Roman" w:hAnsi="Times New Roman"/>
          <w:sz w:val="28"/>
          <w:szCs w:val="28"/>
          <w:lang w:val="uk-UA"/>
        </w:rPr>
      </w:pPr>
    </w:p>
    <w:p w:rsidR="002C4B7B" w:rsidRDefault="00A14D71" w:rsidP="006C07BB">
      <w:pPr>
        <w:widowControl w:val="0"/>
        <w:tabs>
          <w:tab w:val="left" w:pos="982"/>
        </w:tabs>
        <w:spacing w:after="0" w:line="240" w:lineRule="auto"/>
        <w:ind w:firstLine="709"/>
        <w:jc w:val="both"/>
        <w:rPr>
          <w:rFonts w:ascii="Times New Roman" w:hAnsi="Times New Roman"/>
          <w:sz w:val="28"/>
          <w:szCs w:val="28"/>
          <w:lang w:val="uk-UA"/>
        </w:rPr>
      </w:pPr>
      <w:r w:rsidRPr="00A14D71">
        <w:rPr>
          <w:rFonts w:ascii="Times New Roman" w:hAnsi="Times New Roman"/>
          <w:sz w:val="28"/>
          <w:szCs w:val="28"/>
          <w:lang w:val="uk-UA"/>
        </w:rPr>
        <w:t>Запаси оцінюють за меншою з двох величин: собівартість та чиста вартість реалізації.</w:t>
      </w:r>
      <w:r w:rsidRPr="00A14D71">
        <w:rPr>
          <w:rFonts w:ascii="Times New Roman" w:hAnsi="Times New Roman"/>
          <w:sz w:val="28"/>
          <w:szCs w:val="28"/>
        </w:rPr>
        <w:t xml:space="preserve"> </w:t>
      </w:r>
      <w:r w:rsidRPr="00A14D71">
        <w:rPr>
          <w:rFonts w:ascii="Times New Roman" w:hAnsi="Times New Roman"/>
          <w:sz w:val="28"/>
          <w:szCs w:val="28"/>
          <w:lang w:val="uk-UA"/>
        </w:rPr>
        <w:t>Собівартість запасів включає всі витрати на придбання, витрати на переробку та інші витрати, понесені під час доставки запасів до їх теперішнього місцезнаходження та приведення їх у теперішній стан</w:t>
      </w:r>
      <w:r>
        <w:rPr>
          <w:rFonts w:ascii="Times New Roman" w:hAnsi="Times New Roman"/>
          <w:sz w:val="28"/>
          <w:szCs w:val="28"/>
          <w:lang w:val="uk-UA"/>
        </w:rPr>
        <w:t>.</w:t>
      </w:r>
    </w:p>
    <w:p w:rsidR="006167C8" w:rsidRDefault="006167C8" w:rsidP="006C07BB">
      <w:pPr>
        <w:pStyle w:val="22"/>
        <w:shd w:val="clear" w:color="auto" w:fill="auto"/>
        <w:spacing w:after="0" w:line="240" w:lineRule="auto"/>
        <w:ind w:firstLine="709"/>
        <w:jc w:val="both"/>
        <w:rPr>
          <w:rFonts w:ascii="Times New Roman" w:hAnsi="Times New Roman"/>
          <w:szCs w:val="28"/>
          <w:lang w:val="uk-UA"/>
        </w:rPr>
      </w:pPr>
    </w:p>
    <w:p w:rsidR="00015DFC" w:rsidRDefault="00015DFC" w:rsidP="006C07BB">
      <w:pPr>
        <w:pStyle w:val="22"/>
        <w:shd w:val="clear" w:color="auto" w:fill="auto"/>
        <w:spacing w:after="0" w:line="240" w:lineRule="auto"/>
        <w:ind w:firstLine="709"/>
        <w:jc w:val="both"/>
        <w:rPr>
          <w:rFonts w:ascii="Times New Roman" w:hAnsi="Times New Roman"/>
          <w:szCs w:val="28"/>
          <w:lang w:val="uk-UA"/>
        </w:rPr>
      </w:pPr>
      <w:r w:rsidRPr="00015DFC">
        <w:rPr>
          <w:rFonts w:ascii="Times New Roman" w:hAnsi="Times New Roman"/>
          <w:szCs w:val="28"/>
          <w:lang w:val="uk-UA"/>
        </w:rPr>
        <w:t xml:space="preserve">Для оцінки запасів при їх вибутті </w:t>
      </w:r>
      <w:r>
        <w:rPr>
          <w:rFonts w:ascii="Times New Roman" w:hAnsi="Times New Roman"/>
          <w:szCs w:val="28"/>
          <w:lang w:val="uk-UA"/>
        </w:rPr>
        <w:t>Фонд</w:t>
      </w:r>
      <w:r w:rsidRPr="00015DFC">
        <w:rPr>
          <w:rFonts w:ascii="Times New Roman" w:hAnsi="Times New Roman"/>
          <w:szCs w:val="28"/>
          <w:lang w:val="uk-UA"/>
        </w:rPr>
        <w:t xml:space="preserve"> застосовує метод</w:t>
      </w:r>
      <w:r w:rsidRPr="00015DFC">
        <w:rPr>
          <w:rFonts w:ascii="Times New Roman" w:hAnsi="Times New Roman"/>
          <w:szCs w:val="28"/>
          <w:lang w:val="uk-UA"/>
        </w:rPr>
        <w:br/>
        <w:t xml:space="preserve">ФІФО  відповідної одиниці запасів. </w:t>
      </w:r>
    </w:p>
    <w:p w:rsidR="006167C8" w:rsidRDefault="006167C8" w:rsidP="006C07BB">
      <w:pPr>
        <w:pStyle w:val="22"/>
        <w:shd w:val="clear" w:color="auto" w:fill="auto"/>
        <w:spacing w:after="0" w:line="240" w:lineRule="auto"/>
        <w:ind w:firstLine="709"/>
        <w:jc w:val="both"/>
        <w:rPr>
          <w:rFonts w:ascii="Times New Roman" w:hAnsi="Times New Roman"/>
          <w:szCs w:val="28"/>
          <w:lang w:val="uk-UA"/>
        </w:rPr>
      </w:pPr>
    </w:p>
    <w:p w:rsidR="00015DFC" w:rsidRPr="00015DFC" w:rsidRDefault="00015DFC" w:rsidP="006C07BB">
      <w:pPr>
        <w:pStyle w:val="22"/>
        <w:shd w:val="clear" w:color="auto" w:fill="auto"/>
        <w:spacing w:after="0" w:line="240" w:lineRule="auto"/>
        <w:ind w:firstLine="709"/>
        <w:jc w:val="both"/>
        <w:rPr>
          <w:szCs w:val="28"/>
          <w:lang w:val="uk-UA"/>
        </w:rPr>
      </w:pPr>
      <w:r w:rsidRPr="00015DFC">
        <w:rPr>
          <w:rFonts w:ascii="Times New Roman" w:hAnsi="Times New Roman"/>
          <w:szCs w:val="28"/>
          <w:lang w:val="uk-UA"/>
        </w:rPr>
        <w:t>Вибуття запасів відбувається у разі відпуску на господарську діяльність; втрати установою контролю над запасами (нестачі, псування, крадіжки). Запаси, використані на поліпшення основних засобів, інших необоротних активів капіталізуються та списуються на витрати через амортизацію такого активу протягом строку його корисного використання</w:t>
      </w:r>
      <w:r w:rsidRPr="00015DFC">
        <w:rPr>
          <w:szCs w:val="28"/>
        </w:rPr>
        <w:t>.</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015DFC" w:rsidRPr="00015DFC" w:rsidRDefault="00015DFC" w:rsidP="006C07BB">
      <w:pPr>
        <w:widowControl w:val="0"/>
        <w:spacing w:after="0" w:line="240" w:lineRule="auto"/>
        <w:ind w:firstLine="709"/>
        <w:jc w:val="both"/>
        <w:rPr>
          <w:rFonts w:ascii="Times New Roman" w:hAnsi="Times New Roman"/>
          <w:sz w:val="28"/>
          <w:szCs w:val="28"/>
          <w:lang w:val="uk-UA" w:eastAsia="ru-RU"/>
        </w:rPr>
      </w:pPr>
      <w:r w:rsidRPr="00015DFC">
        <w:rPr>
          <w:rFonts w:ascii="Times New Roman" w:hAnsi="Times New Roman"/>
          <w:sz w:val="28"/>
          <w:szCs w:val="28"/>
          <w:lang w:val="uk-UA" w:eastAsia="ru-RU"/>
        </w:rPr>
        <w:t xml:space="preserve">Запаси з обмеженим правом власності у </w:t>
      </w:r>
      <w:r>
        <w:rPr>
          <w:rFonts w:ascii="Times New Roman" w:hAnsi="Times New Roman"/>
          <w:sz w:val="28"/>
          <w:szCs w:val="28"/>
          <w:lang w:val="uk-UA" w:eastAsia="ru-RU"/>
        </w:rPr>
        <w:t>Фонді</w:t>
      </w:r>
      <w:r w:rsidRPr="00015DFC">
        <w:rPr>
          <w:rFonts w:ascii="Times New Roman" w:hAnsi="Times New Roman"/>
          <w:sz w:val="28"/>
          <w:szCs w:val="28"/>
          <w:lang w:val="uk-UA" w:eastAsia="ru-RU"/>
        </w:rPr>
        <w:t xml:space="preserve"> відсутні.</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2477D6" w:rsidRDefault="00015DFC" w:rsidP="006C07BB">
      <w:pPr>
        <w:widowControl w:val="0"/>
        <w:spacing w:after="0" w:line="240" w:lineRule="auto"/>
        <w:ind w:firstLine="709"/>
        <w:jc w:val="both"/>
        <w:rPr>
          <w:rFonts w:ascii="Times New Roman" w:hAnsi="Times New Roman"/>
          <w:sz w:val="28"/>
          <w:szCs w:val="28"/>
          <w:lang w:val="uk-UA" w:eastAsia="ru-RU"/>
        </w:rPr>
      </w:pPr>
      <w:r w:rsidRPr="00015DFC">
        <w:rPr>
          <w:rFonts w:ascii="Times New Roman" w:hAnsi="Times New Roman"/>
          <w:sz w:val="28"/>
          <w:szCs w:val="28"/>
          <w:lang w:val="uk-UA" w:eastAsia="ru-RU"/>
        </w:rPr>
        <w:t>Балансова вартість запасів та списання на витрати в звітному пер</w:t>
      </w:r>
      <w:r>
        <w:rPr>
          <w:rFonts w:ascii="Times New Roman" w:hAnsi="Times New Roman"/>
          <w:sz w:val="28"/>
          <w:szCs w:val="28"/>
          <w:lang w:val="uk-UA" w:eastAsia="ru-RU"/>
        </w:rPr>
        <w:t>іоді відображені в таблиці</w:t>
      </w:r>
      <w:r w:rsidRPr="00015DFC">
        <w:rPr>
          <w:rFonts w:ascii="Times New Roman" w:hAnsi="Times New Roman"/>
          <w:sz w:val="28"/>
          <w:szCs w:val="28"/>
          <w:lang w:val="uk-UA" w:eastAsia="ru-RU"/>
        </w:rPr>
        <w:t>.</w:t>
      </w:r>
    </w:p>
    <w:p w:rsidR="005F582B" w:rsidRPr="00015DFC" w:rsidRDefault="005F582B" w:rsidP="002477D6">
      <w:pPr>
        <w:widowControl w:val="0"/>
        <w:spacing w:after="0" w:line="240" w:lineRule="auto"/>
        <w:ind w:firstLine="709"/>
        <w:jc w:val="right"/>
        <w:rPr>
          <w:rFonts w:ascii="Times New Roman" w:hAnsi="Times New Roman"/>
          <w:sz w:val="28"/>
          <w:szCs w:val="28"/>
          <w:lang w:val="uk-UA" w:eastAsia="ru-RU"/>
        </w:rPr>
      </w:pPr>
      <w:r>
        <w:rPr>
          <w:rFonts w:ascii="Times New Roman" w:hAnsi="Times New Roman"/>
          <w:sz w:val="28"/>
          <w:szCs w:val="28"/>
          <w:lang w:val="uk-UA" w:eastAsia="ru-RU"/>
        </w:rPr>
        <w:t xml:space="preserve">                                                                                                                      /</w:t>
      </w:r>
      <w:proofErr w:type="spellStart"/>
      <w:r w:rsidRPr="005F582B">
        <w:rPr>
          <w:rFonts w:ascii="Times New Roman" w:hAnsi="Times New Roman"/>
          <w:sz w:val="20"/>
          <w:szCs w:val="20"/>
          <w:lang w:val="uk-UA" w:eastAsia="ru-RU"/>
        </w:rPr>
        <w:t>тис.грн</w:t>
      </w:r>
      <w:proofErr w:type="spellEnd"/>
      <w:r>
        <w:rPr>
          <w:rFonts w:ascii="Times New Roman" w:hAnsi="Times New Roman"/>
          <w:sz w:val="28"/>
          <w:szCs w:val="28"/>
          <w:lang w:val="uk-UA" w:eastAsia="ru-RU"/>
        </w:rPr>
        <w:t>./</w:t>
      </w:r>
    </w:p>
    <w:tbl>
      <w:tblPr>
        <w:tblW w:w="4955"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39"/>
        <w:gridCol w:w="4678"/>
        <w:gridCol w:w="2212"/>
        <w:gridCol w:w="1899"/>
      </w:tblGrid>
      <w:tr w:rsidR="005F582B" w:rsidRPr="00894262"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rPr>
            </w:pPr>
            <w:r w:rsidRPr="005F582B">
              <w:rPr>
                <w:sz w:val="20"/>
                <w:szCs w:val="20"/>
              </w:rPr>
              <w:t>Рядок</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hanging="55"/>
              <w:jc w:val="center"/>
              <w:rPr>
                <w:sz w:val="20"/>
                <w:szCs w:val="20"/>
              </w:rPr>
            </w:pPr>
            <w:proofErr w:type="spellStart"/>
            <w:r w:rsidRPr="005F582B">
              <w:rPr>
                <w:sz w:val="20"/>
                <w:szCs w:val="20"/>
              </w:rPr>
              <w:t>Найменування</w:t>
            </w:r>
            <w:proofErr w:type="spellEnd"/>
            <w:r w:rsidRPr="005F582B">
              <w:rPr>
                <w:sz w:val="20"/>
                <w:szCs w:val="20"/>
              </w:rPr>
              <w:t xml:space="preserve"> </w:t>
            </w:r>
            <w:proofErr w:type="spellStart"/>
            <w:r w:rsidRPr="005F582B">
              <w:rPr>
                <w:sz w:val="20"/>
                <w:szCs w:val="20"/>
              </w:rPr>
              <w:t>статті</w:t>
            </w:r>
            <w:proofErr w:type="spellEnd"/>
          </w:p>
        </w:tc>
        <w:tc>
          <w:tcPr>
            <w:tcW w:w="1114"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195"/>
              <w:jc w:val="center"/>
              <w:rPr>
                <w:sz w:val="20"/>
                <w:szCs w:val="20"/>
              </w:rPr>
            </w:pPr>
            <w:proofErr w:type="spellStart"/>
            <w:r w:rsidRPr="005F582B">
              <w:rPr>
                <w:sz w:val="20"/>
                <w:szCs w:val="20"/>
              </w:rPr>
              <w:t>Звітний</w:t>
            </w:r>
            <w:proofErr w:type="spellEnd"/>
            <w:r w:rsidRPr="005F582B">
              <w:rPr>
                <w:sz w:val="20"/>
                <w:szCs w:val="20"/>
              </w:rPr>
              <w:t xml:space="preserve"> </w:t>
            </w:r>
            <w:proofErr w:type="spellStart"/>
            <w:r w:rsidRPr="005F582B">
              <w:rPr>
                <w:sz w:val="20"/>
                <w:szCs w:val="20"/>
              </w:rPr>
              <w:t>період</w:t>
            </w:r>
            <w:proofErr w:type="spellEnd"/>
          </w:p>
        </w:tc>
        <w:tc>
          <w:tcPr>
            <w:tcW w:w="942" w:type="pct"/>
            <w:tcBorders>
              <w:top w:val="outset" w:sz="6" w:space="0" w:color="auto"/>
              <w:left w:val="outset" w:sz="6" w:space="0" w:color="auto"/>
              <w:bottom w:val="outset" w:sz="6" w:space="0" w:color="auto"/>
              <w:right w:val="outset" w:sz="6" w:space="0" w:color="auto"/>
            </w:tcBorders>
            <w:hideMark/>
          </w:tcPr>
          <w:p w:rsidR="005F582B" w:rsidRPr="005F582B" w:rsidRDefault="00694AD9" w:rsidP="00120A6A">
            <w:pPr>
              <w:pStyle w:val="a3"/>
              <w:spacing w:before="0" w:beforeAutospacing="0" w:after="0" w:afterAutospacing="0"/>
              <w:ind w:hanging="3"/>
              <w:jc w:val="center"/>
              <w:rPr>
                <w:sz w:val="20"/>
                <w:szCs w:val="20"/>
                <w:lang w:val="uk-UA"/>
              </w:rPr>
            </w:pPr>
            <w:r>
              <w:rPr>
                <w:sz w:val="20"/>
                <w:szCs w:val="20"/>
                <w:lang w:val="uk-UA"/>
              </w:rPr>
              <w:t>Попередній</w:t>
            </w:r>
            <w:r w:rsidR="00120A6A">
              <w:rPr>
                <w:sz w:val="20"/>
                <w:szCs w:val="20"/>
                <w:lang w:val="uk-UA"/>
              </w:rPr>
              <w:t xml:space="preserve">           </w:t>
            </w:r>
            <w:r>
              <w:rPr>
                <w:sz w:val="20"/>
                <w:szCs w:val="20"/>
                <w:lang w:val="uk-UA"/>
              </w:rPr>
              <w:t xml:space="preserve"> період</w:t>
            </w:r>
            <w:r w:rsidR="005F582B" w:rsidRPr="005F582B">
              <w:rPr>
                <w:sz w:val="20"/>
                <w:szCs w:val="20"/>
                <w:lang w:val="uk-UA"/>
              </w:rPr>
              <w:t xml:space="preserve"> </w:t>
            </w:r>
          </w:p>
        </w:tc>
      </w:tr>
      <w:tr w:rsidR="005F582B" w:rsidRPr="00894262"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rPr>
            </w:pPr>
            <w:r w:rsidRPr="005F582B">
              <w:rPr>
                <w:sz w:val="20"/>
                <w:szCs w:val="20"/>
              </w:rPr>
              <w:t>1</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C07BB">
            <w:pPr>
              <w:pStyle w:val="a3"/>
              <w:spacing w:before="0" w:beforeAutospacing="0" w:after="0" w:afterAutospacing="0"/>
              <w:ind w:firstLine="709"/>
              <w:jc w:val="center"/>
              <w:rPr>
                <w:sz w:val="20"/>
                <w:szCs w:val="20"/>
              </w:rPr>
            </w:pPr>
            <w:r w:rsidRPr="005F582B">
              <w:rPr>
                <w:sz w:val="20"/>
                <w:szCs w:val="20"/>
              </w:rPr>
              <w:t>2</w:t>
            </w:r>
          </w:p>
        </w:tc>
        <w:tc>
          <w:tcPr>
            <w:tcW w:w="1114"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C07BB">
            <w:pPr>
              <w:pStyle w:val="a3"/>
              <w:spacing w:before="0" w:beforeAutospacing="0" w:after="0" w:afterAutospacing="0"/>
              <w:ind w:firstLine="709"/>
              <w:jc w:val="center"/>
              <w:rPr>
                <w:sz w:val="20"/>
                <w:szCs w:val="20"/>
                <w:lang w:val="uk-UA"/>
              </w:rPr>
            </w:pPr>
            <w:r w:rsidRPr="005F582B">
              <w:rPr>
                <w:sz w:val="20"/>
                <w:szCs w:val="20"/>
                <w:lang w:val="uk-UA"/>
              </w:rPr>
              <w:t>3</w:t>
            </w:r>
          </w:p>
        </w:tc>
        <w:tc>
          <w:tcPr>
            <w:tcW w:w="94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C07BB">
            <w:pPr>
              <w:pStyle w:val="a3"/>
              <w:spacing w:before="0" w:beforeAutospacing="0" w:after="0" w:afterAutospacing="0"/>
              <w:ind w:firstLine="709"/>
              <w:jc w:val="center"/>
              <w:rPr>
                <w:sz w:val="20"/>
                <w:szCs w:val="20"/>
                <w:lang w:val="uk-UA"/>
              </w:rPr>
            </w:pPr>
            <w:r w:rsidRPr="005F582B">
              <w:rPr>
                <w:sz w:val="20"/>
                <w:szCs w:val="20"/>
                <w:lang w:val="uk-UA"/>
              </w:rPr>
              <w:t>4</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rPr>
            </w:pPr>
            <w:r w:rsidRPr="005F582B">
              <w:rPr>
                <w:sz w:val="20"/>
                <w:szCs w:val="20"/>
              </w:rPr>
              <w:t>1</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C07BB">
            <w:pPr>
              <w:pStyle w:val="a3"/>
              <w:spacing w:before="0" w:beforeAutospacing="0" w:after="0" w:afterAutospacing="0"/>
              <w:ind w:firstLine="709"/>
              <w:rPr>
                <w:sz w:val="20"/>
                <w:szCs w:val="20"/>
                <w:lang w:val="uk-UA"/>
              </w:rPr>
            </w:pPr>
            <w:r w:rsidRPr="005F582B">
              <w:rPr>
                <w:sz w:val="20"/>
                <w:szCs w:val="20"/>
                <w:lang w:val="uk-UA"/>
              </w:rPr>
              <w:t>Сировина та матеріали</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rPr>
            </w:pPr>
            <w:r w:rsidRPr="005F582B">
              <w:rPr>
                <w:sz w:val="20"/>
                <w:szCs w:val="20"/>
              </w:rPr>
              <w:t>2</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C07BB">
            <w:pPr>
              <w:pStyle w:val="a3"/>
              <w:spacing w:before="0" w:beforeAutospacing="0" w:after="0" w:afterAutospacing="0"/>
              <w:ind w:firstLine="709"/>
              <w:rPr>
                <w:sz w:val="20"/>
                <w:szCs w:val="20"/>
                <w:lang w:val="uk-UA"/>
              </w:rPr>
            </w:pPr>
            <w:r w:rsidRPr="005F582B">
              <w:rPr>
                <w:sz w:val="20"/>
                <w:szCs w:val="20"/>
                <w:lang w:val="uk-UA"/>
              </w:rPr>
              <w:t>Паливо</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13436C" w:rsidP="006C07BB">
            <w:pPr>
              <w:pStyle w:val="a3"/>
              <w:spacing w:before="0" w:beforeAutospacing="0" w:after="0" w:afterAutospacing="0"/>
              <w:ind w:firstLine="709"/>
              <w:jc w:val="center"/>
              <w:rPr>
                <w:sz w:val="20"/>
                <w:szCs w:val="20"/>
                <w:lang w:val="uk-UA"/>
              </w:rPr>
            </w:pPr>
            <w:r>
              <w:rPr>
                <w:sz w:val="20"/>
                <w:szCs w:val="20"/>
                <w:lang w:val="uk-UA"/>
              </w:rPr>
              <w:t>77</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13436C" w:rsidP="006C07BB">
            <w:pPr>
              <w:pStyle w:val="a3"/>
              <w:spacing w:before="0" w:beforeAutospacing="0" w:after="0" w:afterAutospacing="0"/>
              <w:ind w:firstLine="709"/>
              <w:jc w:val="center"/>
              <w:rPr>
                <w:sz w:val="20"/>
                <w:szCs w:val="20"/>
                <w:lang w:val="uk-UA"/>
              </w:rPr>
            </w:pPr>
            <w:r>
              <w:rPr>
                <w:sz w:val="20"/>
                <w:szCs w:val="20"/>
                <w:lang w:val="uk-UA"/>
              </w:rPr>
              <w:t>110</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lang w:val="uk-UA"/>
              </w:rPr>
            </w:pPr>
            <w:r w:rsidRPr="005F582B">
              <w:rPr>
                <w:sz w:val="20"/>
                <w:szCs w:val="20"/>
                <w:lang w:val="uk-UA"/>
              </w:rPr>
              <w:t>3</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C07BB">
            <w:pPr>
              <w:pStyle w:val="a3"/>
              <w:spacing w:before="0" w:beforeAutospacing="0" w:after="0" w:afterAutospacing="0"/>
              <w:ind w:firstLine="709"/>
              <w:rPr>
                <w:sz w:val="20"/>
                <w:szCs w:val="20"/>
                <w:lang w:val="uk-UA"/>
              </w:rPr>
            </w:pPr>
            <w:r w:rsidRPr="005F582B">
              <w:rPr>
                <w:sz w:val="20"/>
                <w:szCs w:val="20"/>
                <w:lang w:val="uk-UA"/>
              </w:rPr>
              <w:t>Запасні частини</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tcPr>
          <w:p w:rsidR="005F582B" w:rsidRPr="005F582B" w:rsidRDefault="005F582B" w:rsidP="00120A6A">
            <w:pPr>
              <w:pStyle w:val="a3"/>
              <w:spacing w:before="0" w:beforeAutospacing="0" w:after="0" w:afterAutospacing="0"/>
              <w:ind w:firstLine="52"/>
              <w:jc w:val="center"/>
              <w:rPr>
                <w:sz w:val="20"/>
                <w:szCs w:val="20"/>
                <w:lang w:val="uk-UA"/>
              </w:rPr>
            </w:pPr>
            <w:r w:rsidRPr="005F582B">
              <w:rPr>
                <w:sz w:val="20"/>
                <w:szCs w:val="20"/>
                <w:lang w:val="uk-UA"/>
              </w:rPr>
              <w:t>4</w:t>
            </w:r>
          </w:p>
        </w:tc>
        <w:tc>
          <w:tcPr>
            <w:tcW w:w="2382" w:type="pct"/>
            <w:tcBorders>
              <w:top w:val="outset" w:sz="6" w:space="0" w:color="auto"/>
              <w:left w:val="outset" w:sz="6" w:space="0" w:color="auto"/>
              <w:bottom w:val="outset" w:sz="6" w:space="0" w:color="auto"/>
              <w:right w:val="outset" w:sz="6" w:space="0" w:color="auto"/>
            </w:tcBorders>
          </w:tcPr>
          <w:p w:rsidR="005F582B" w:rsidRPr="005F582B" w:rsidRDefault="005F582B" w:rsidP="006C07BB">
            <w:pPr>
              <w:pStyle w:val="a3"/>
              <w:spacing w:before="0" w:beforeAutospacing="0" w:after="0" w:afterAutospacing="0"/>
              <w:ind w:firstLine="709"/>
              <w:rPr>
                <w:sz w:val="20"/>
                <w:szCs w:val="20"/>
                <w:lang w:val="uk-UA"/>
              </w:rPr>
            </w:pPr>
            <w:r w:rsidRPr="005F582B">
              <w:rPr>
                <w:sz w:val="20"/>
                <w:szCs w:val="20"/>
                <w:lang w:val="uk-UA"/>
              </w:rPr>
              <w:t>Інші матеріали</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lang w:val="uk-UA"/>
              </w:rPr>
            </w:pPr>
            <w:r w:rsidRPr="005F582B">
              <w:rPr>
                <w:sz w:val="20"/>
                <w:szCs w:val="20"/>
                <w:lang w:val="uk-UA"/>
              </w:rPr>
              <w:t>5</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C07BB">
            <w:pPr>
              <w:pStyle w:val="a3"/>
              <w:spacing w:before="0" w:beforeAutospacing="0" w:after="0" w:afterAutospacing="0"/>
              <w:ind w:firstLine="709"/>
              <w:rPr>
                <w:sz w:val="20"/>
                <w:szCs w:val="20"/>
                <w:lang w:val="uk-UA"/>
              </w:rPr>
            </w:pPr>
            <w:r w:rsidRPr="005F582B">
              <w:rPr>
                <w:sz w:val="20"/>
                <w:szCs w:val="20"/>
                <w:lang w:val="uk-UA"/>
              </w:rPr>
              <w:t xml:space="preserve">Малоцінні та </w:t>
            </w:r>
            <w:proofErr w:type="spellStart"/>
            <w:r w:rsidRPr="005F582B">
              <w:rPr>
                <w:sz w:val="20"/>
                <w:szCs w:val="20"/>
                <w:lang w:val="uk-UA"/>
              </w:rPr>
              <w:t>швидкозношувальні</w:t>
            </w:r>
            <w:proofErr w:type="spellEnd"/>
            <w:r w:rsidRPr="005F582B">
              <w:rPr>
                <w:sz w:val="20"/>
                <w:szCs w:val="20"/>
                <w:lang w:val="uk-UA"/>
              </w:rPr>
              <w:t xml:space="preserve"> предмети</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lang w:val="uk-UA"/>
              </w:rPr>
            </w:pPr>
            <w:r w:rsidRPr="005F582B">
              <w:rPr>
                <w:sz w:val="20"/>
                <w:szCs w:val="20"/>
                <w:lang w:val="uk-UA"/>
              </w:rPr>
              <w:t>6</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C07BB">
            <w:pPr>
              <w:pStyle w:val="a3"/>
              <w:spacing w:before="0" w:beforeAutospacing="0" w:after="0" w:afterAutospacing="0"/>
              <w:ind w:firstLine="709"/>
              <w:rPr>
                <w:sz w:val="20"/>
                <w:szCs w:val="20"/>
              </w:rPr>
            </w:pPr>
            <w:proofErr w:type="spellStart"/>
            <w:r w:rsidRPr="005F582B">
              <w:rPr>
                <w:sz w:val="20"/>
                <w:szCs w:val="20"/>
              </w:rPr>
              <w:t>Усього</w:t>
            </w:r>
            <w:proofErr w:type="spellEnd"/>
            <w:r w:rsidRPr="005F582B">
              <w:rPr>
                <w:sz w:val="20"/>
                <w:szCs w:val="20"/>
              </w:rPr>
              <w:t xml:space="preserve"> </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13436C" w:rsidP="006C07BB">
            <w:pPr>
              <w:pStyle w:val="a3"/>
              <w:spacing w:before="0" w:beforeAutospacing="0" w:after="0" w:afterAutospacing="0"/>
              <w:ind w:firstLine="709"/>
              <w:jc w:val="center"/>
              <w:rPr>
                <w:sz w:val="20"/>
                <w:szCs w:val="20"/>
                <w:lang w:val="uk-UA"/>
              </w:rPr>
            </w:pPr>
            <w:r>
              <w:rPr>
                <w:sz w:val="20"/>
                <w:szCs w:val="20"/>
                <w:lang w:val="uk-UA"/>
              </w:rPr>
              <w:t>77</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13436C" w:rsidP="006C07BB">
            <w:pPr>
              <w:pStyle w:val="a3"/>
              <w:spacing w:before="0" w:beforeAutospacing="0" w:after="0" w:afterAutospacing="0"/>
              <w:ind w:firstLine="709"/>
              <w:jc w:val="center"/>
              <w:rPr>
                <w:sz w:val="20"/>
                <w:szCs w:val="20"/>
                <w:lang w:val="uk-UA"/>
              </w:rPr>
            </w:pPr>
            <w:r>
              <w:rPr>
                <w:sz w:val="20"/>
                <w:szCs w:val="20"/>
                <w:lang w:val="uk-UA"/>
              </w:rPr>
              <w:t>110</w:t>
            </w:r>
          </w:p>
        </w:tc>
      </w:tr>
    </w:tbl>
    <w:p w:rsidR="005F582B" w:rsidRDefault="005F582B" w:rsidP="006C07BB">
      <w:pPr>
        <w:widowControl w:val="0"/>
        <w:spacing w:after="0" w:line="240" w:lineRule="auto"/>
        <w:ind w:firstLine="709"/>
        <w:jc w:val="both"/>
        <w:rPr>
          <w:rFonts w:ascii="Times New Roman" w:hAnsi="Times New Roman"/>
          <w:sz w:val="28"/>
          <w:szCs w:val="28"/>
          <w:lang w:val="uk-UA" w:eastAsia="ru-RU"/>
        </w:rPr>
      </w:pPr>
    </w:p>
    <w:p w:rsidR="00694AD9" w:rsidRPr="00694AD9" w:rsidRDefault="00811198" w:rsidP="00120A6A">
      <w:pPr>
        <w:pStyle w:val="a3"/>
        <w:spacing w:before="0" w:beforeAutospacing="0" w:after="0" w:afterAutospacing="0"/>
        <w:ind w:firstLine="194"/>
        <w:jc w:val="both"/>
        <w:rPr>
          <w:sz w:val="28"/>
          <w:szCs w:val="28"/>
          <w:lang w:val="uk-UA"/>
        </w:rPr>
      </w:pPr>
      <w:r>
        <w:rPr>
          <w:sz w:val="28"/>
          <w:szCs w:val="28"/>
          <w:lang w:val="uk-UA"/>
        </w:rPr>
        <w:lastRenderedPageBreak/>
        <w:t xml:space="preserve">         </w:t>
      </w:r>
      <w:r w:rsidR="00694AD9" w:rsidRPr="00694AD9">
        <w:rPr>
          <w:sz w:val="28"/>
          <w:szCs w:val="28"/>
          <w:lang w:val="uk-UA"/>
        </w:rPr>
        <w:t>Сума запасів, яка визнана витратами звітного періоду:</w:t>
      </w:r>
    </w:p>
    <w:p w:rsidR="00694AD9" w:rsidRPr="00694AD9" w:rsidRDefault="00694AD9" w:rsidP="00120A6A">
      <w:pPr>
        <w:pStyle w:val="a3"/>
        <w:spacing w:before="0" w:beforeAutospacing="0" w:after="0" w:afterAutospacing="0"/>
        <w:ind w:firstLine="194"/>
        <w:jc w:val="right"/>
        <w:rPr>
          <w:sz w:val="20"/>
          <w:szCs w:val="20"/>
        </w:rPr>
      </w:pPr>
      <w:r w:rsidRPr="00694AD9">
        <w:rPr>
          <w:sz w:val="20"/>
          <w:szCs w:val="20"/>
        </w:rPr>
        <w:t>(тис</w:t>
      </w:r>
      <w:proofErr w:type="gramStart"/>
      <w:r w:rsidRPr="00694AD9">
        <w:rPr>
          <w:sz w:val="20"/>
          <w:szCs w:val="20"/>
        </w:rPr>
        <w:t>.</w:t>
      </w:r>
      <w:proofErr w:type="gramEnd"/>
      <w:r w:rsidRPr="00694AD9">
        <w:rPr>
          <w:sz w:val="20"/>
          <w:szCs w:val="20"/>
        </w:rPr>
        <w:t xml:space="preserve"> </w:t>
      </w:r>
      <w:proofErr w:type="gramStart"/>
      <w:r w:rsidRPr="00694AD9">
        <w:rPr>
          <w:sz w:val="20"/>
          <w:szCs w:val="20"/>
        </w:rPr>
        <w:t>г</w:t>
      </w:r>
      <w:proofErr w:type="gramEnd"/>
      <w:r w:rsidRPr="00694AD9">
        <w:rPr>
          <w:sz w:val="20"/>
          <w:szCs w:val="20"/>
        </w:rPr>
        <w:t>рн.)</w:t>
      </w:r>
    </w:p>
    <w:tbl>
      <w:tblPr>
        <w:tblW w:w="4955"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25"/>
        <w:gridCol w:w="5987"/>
        <w:gridCol w:w="2716"/>
      </w:tblGrid>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Рядок</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proofErr w:type="spellStart"/>
            <w:r w:rsidRPr="00694AD9">
              <w:rPr>
                <w:sz w:val="20"/>
                <w:szCs w:val="20"/>
              </w:rPr>
              <w:t>Найменування</w:t>
            </w:r>
            <w:proofErr w:type="spellEnd"/>
            <w:r w:rsidRPr="00694AD9">
              <w:rPr>
                <w:sz w:val="20"/>
                <w:szCs w:val="20"/>
              </w:rPr>
              <w:t xml:space="preserve"> </w:t>
            </w:r>
            <w:proofErr w:type="spellStart"/>
            <w:r w:rsidRPr="00694AD9">
              <w:rPr>
                <w:sz w:val="20"/>
                <w:szCs w:val="20"/>
              </w:rPr>
              <w:t>статті</w:t>
            </w:r>
            <w:proofErr w:type="spellEnd"/>
          </w:p>
        </w:tc>
        <w:tc>
          <w:tcPr>
            <w:tcW w:w="1362"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proofErr w:type="spellStart"/>
            <w:r w:rsidRPr="00694AD9">
              <w:rPr>
                <w:sz w:val="20"/>
                <w:szCs w:val="20"/>
              </w:rPr>
              <w:t>Звітний</w:t>
            </w:r>
            <w:proofErr w:type="spellEnd"/>
            <w:r w:rsidRPr="00694AD9">
              <w:rPr>
                <w:sz w:val="20"/>
                <w:szCs w:val="20"/>
              </w:rPr>
              <w:t xml:space="preserve"> </w:t>
            </w:r>
            <w:proofErr w:type="spellStart"/>
            <w:r w:rsidRPr="00694AD9">
              <w:rPr>
                <w:sz w:val="20"/>
                <w:szCs w:val="20"/>
              </w:rPr>
              <w:t>період</w:t>
            </w:r>
            <w:proofErr w:type="spellEnd"/>
          </w:p>
        </w:tc>
      </w:tr>
      <w:tr w:rsidR="00694AD9" w:rsidRPr="00694AD9" w:rsidTr="00A05BCE">
        <w:trPr>
          <w:trHeight w:val="242"/>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1</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2</w:t>
            </w:r>
          </w:p>
        </w:tc>
        <w:tc>
          <w:tcPr>
            <w:tcW w:w="1362"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3</w:t>
            </w:r>
          </w:p>
        </w:tc>
      </w:tr>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1</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Сировина та матеріали</w:t>
            </w:r>
          </w:p>
        </w:tc>
        <w:tc>
          <w:tcPr>
            <w:tcW w:w="1362" w:type="pct"/>
            <w:tcBorders>
              <w:top w:val="outset" w:sz="6" w:space="0" w:color="auto"/>
              <w:left w:val="outset" w:sz="6" w:space="0" w:color="auto"/>
              <w:bottom w:val="outset" w:sz="6" w:space="0" w:color="auto"/>
              <w:right w:val="outset" w:sz="6" w:space="0" w:color="auto"/>
            </w:tcBorders>
          </w:tcPr>
          <w:p w:rsidR="00694AD9" w:rsidRPr="00976B99" w:rsidRDefault="00F60D61" w:rsidP="00120A6A">
            <w:pPr>
              <w:pStyle w:val="a3"/>
              <w:spacing w:before="0" w:beforeAutospacing="0" w:after="0" w:afterAutospacing="0"/>
              <w:ind w:firstLine="194"/>
              <w:jc w:val="center"/>
              <w:rPr>
                <w:sz w:val="20"/>
                <w:szCs w:val="20"/>
                <w:lang w:val="uk-UA"/>
              </w:rPr>
            </w:pPr>
            <w:r>
              <w:rPr>
                <w:sz w:val="20"/>
                <w:szCs w:val="20"/>
                <w:lang w:val="uk-UA"/>
              </w:rPr>
              <w:t>35</w:t>
            </w:r>
          </w:p>
        </w:tc>
      </w:tr>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2</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Паливо</w:t>
            </w:r>
          </w:p>
        </w:tc>
        <w:tc>
          <w:tcPr>
            <w:tcW w:w="1362" w:type="pct"/>
            <w:tcBorders>
              <w:top w:val="outset" w:sz="6" w:space="0" w:color="auto"/>
              <w:left w:val="outset" w:sz="6" w:space="0" w:color="auto"/>
              <w:bottom w:val="outset" w:sz="6" w:space="0" w:color="auto"/>
              <w:right w:val="outset" w:sz="6" w:space="0" w:color="auto"/>
            </w:tcBorders>
          </w:tcPr>
          <w:p w:rsidR="009A1658" w:rsidRPr="00694AD9" w:rsidRDefault="009A1658" w:rsidP="00A05BCE">
            <w:pPr>
              <w:pStyle w:val="a3"/>
              <w:spacing w:before="0" w:beforeAutospacing="0" w:after="0" w:afterAutospacing="0"/>
              <w:ind w:firstLine="194"/>
              <w:jc w:val="center"/>
              <w:rPr>
                <w:sz w:val="20"/>
                <w:szCs w:val="20"/>
                <w:lang w:val="uk-UA"/>
              </w:rPr>
            </w:pPr>
            <w:r>
              <w:rPr>
                <w:sz w:val="20"/>
                <w:szCs w:val="20"/>
                <w:lang w:val="uk-UA"/>
              </w:rPr>
              <w:t>232</w:t>
            </w:r>
          </w:p>
        </w:tc>
      </w:tr>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3</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Запасні частини</w:t>
            </w:r>
          </w:p>
        </w:tc>
        <w:tc>
          <w:tcPr>
            <w:tcW w:w="1362" w:type="pct"/>
            <w:tcBorders>
              <w:top w:val="outset" w:sz="6" w:space="0" w:color="auto"/>
              <w:left w:val="outset" w:sz="6" w:space="0" w:color="auto"/>
              <w:bottom w:val="outset" w:sz="6" w:space="0" w:color="auto"/>
              <w:right w:val="outset" w:sz="6" w:space="0" w:color="auto"/>
            </w:tcBorders>
          </w:tcPr>
          <w:p w:rsidR="00694AD9" w:rsidRPr="00694AD9" w:rsidRDefault="00F60D61" w:rsidP="00120A6A">
            <w:pPr>
              <w:pStyle w:val="a3"/>
              <w:spacing w:before="0" w:beforeAutospacing="0" w:after="0" w:afterAutospacing="0"/>
              <w:ind w:firstLine="194"/>
              <w:jc w:val="center"/>
              <w:rPr>
                <w:sz w:val="20"/>
                <w:szCs w:val="20"/>
                <w:lang w:val="uk-UA"/>
              </w:rPr>
            </w:pPr>
            <w:r>
              <w:rPr>
                <w:sz w:val="20"/>
                <w:szCs w:val="20"/>
                <w:lang w:val="uk-UA"/>
              </w:rPr>
              <w:t>33</w:t>
            </w:r>
          </w:p>
        </w:tc>
      </w:tr>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4</w:t>
            </w:r>
          </w:p>
        </w:tc>
        <w:tc>
          <w:tcPr>
            <w:tcW w:w="3054" w:type="pct"/>
            <w:tcBorders>
              <w:top w:val="outset" w:sz="6" w:space="0" w:color="auto"/>
              <w:left w:val="outset" w:sz="6" w:space="0" w:color="auto"/>
              <w:bottom w:val="outset" w:sz="6" w:space="0" w:color="auto"/>
              <w:right w:val="outset" w:sz="6" w:space="0" w:color="auto"/>
            </w:tcBorders>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Інші матеріали</w:t>
            </w:r>
          </w:p>
        </w:tc>
        <w:tc>
          <w:tcPr>
            <w:tcW w:w="1362" w:type="pct"/>
            <w:tcBorders>
              <w:top w:val="outset" w:sz="6" w:space="0" w:color="auto"/>
              <w:left w:val="outset" w:sz="6" w:space="0" w:color="auto"/>
              <w:bottom w:val="outset" w:sz="6" w:space="0" w:color="auto"/>
              <w:right w:val="outset" w:sz="6" w:space="0" w:color="auto"/>
            </w:tcBorders>
          </w:tcPr>
          <w:p w:rsidR="00694AD9" w:rsidRPr="00694AD9" w:rsidRDefault="00976B99" w:rsidP="00120A6A">
            <w:pPr>
              <w:pStyle w:val="a3"/>
              <w:spacing w:before="0" w:beforeAutospacing="0" w:after="0" w:afterAutospacing="0"/>
              <w:ind w:firstLine="194"/>
              <w:jc w:val="center"/>
              <w:rPr>
                <w:sz w:val="20"/>
                <w:szCs w:val="20"/>
                <w:lang w:val="uk-UA"/>
              </w:rPr>
            </w:pPr>
            <w:r>
              <w:rPr>
                <w:sz w:val="20"/>
                <w:szCs w:val="20"/>
                <w:lang w:val="uk-UA"/>
              </w:rPr>
              <w:t>0</w:t>
            </w:r>
          </w:p>
        </w:tc>
      </w:tr>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5</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 xml:space="preserve">Малоцінні та </w:t>
            </w:r>
            <w:proofErr w:type="spellStart"/>
            <w:r w:rsidRPr="00694AD9">
              <w:rPr>
                <w:sz w:val="20"/>
                <w:szCs w:val="20"/>
                <w:lang w:val="uk-UA"/>
              </w:rPr>
              <w:t>швидкозношувальні</w:t>
            </w:r>
            <w:proofErr w:type="spellEnd"/>
            <w:r w:rsidRPr="00694AD9">
              <w:rPr>
                <w:sz w:val="20"/>
                <w:szCs w:val="20"/>
                <w:lang w:val="uk-UA"/>
              </w:rPr>
              <w:t xml:space="preserve"> предмети</w:t>
            </w:r>
          </w:p>
        </w:tc>
        <w:tc>
          <w:tcPr>
            <w:tcW w:w="1362" w:type="pct"/>
            <w:tcBorders>
              <w:top w:val="outset" w:sz="6" w:space="0" w:color="auto"/>
              <w:left w:val="outset" w:sz="6" w:space="0" w:color="auto"/>
              <w:bottom w:val="outset" w:sz="6" w:space="0" w:color="auto"/>
              <w:right w:val="outset" w:sz="6" w:space="0" w:color="auto"/>
            </w:tcBorders>
          </w:tcPr>
          <w:p w:rsidR="00694AD9" w:rsidRPr="00694AD9" w:rsidRDefault="00F60D61" w:rsidP="00120A6A">
            <w:pPr>
              <w:pStyle w:val="a3"/>
              <w:spacing w:before="0" w:beforeAutospacing="0" w:after="0" w:afterAutospacing="0"/>
              <w:ind w:firstLine="194"/>
              <w:jc w:val="center"/>
              <w:rPr>
                <w:sz w:val="20"/>
                <w:szCs w:val="20"/>
                <w:lang w:val="uk-UA"/>
              </w:rPr>
            </w:pPr>
            <w:r>
              <w:rPr>
                <w:sz w:val="20"/>
                <w:szCs w:val="20"/>
                <w:lang w:val="uk-UA"/>
              </w:rPr>
              <w:t>15</w:t>
            </w:r>
          </w:p>
        </w:tc>
      </w:tr>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6</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rPr>
            </w:pPr>
            <w:proofErr w:type="spellStart"/>
            <w:r w:rsidRPr="00694AD9">
              <w:rPr>
                <w:sz w:val="20"/>
                <w:szCs w:val="20"/>
              </w:rPr>
              <w:t>Усього</w:t>
            </w:r>
            <w:proofErr w:type="spellEnd"/>
            <w:r w:rsidRPr="00694AD9">
              <w:rPr>
                <w:sz w:val="20"/>
                <w:szCs w:val="20"/>
              </w:rPr>
              <w:t xml:space="preserve"> </w:t>
            </w:r>
          </w:p>
        </w:tc>
        <w:tc>
          <w:tcPr>
            <w:tcW w:w="1362" w:type="pct"/>
            <w:tcBorders>
              <w:top w:val="outset" w:sz="6" w:space="0" w:color="auto"/>
              <w:left w:val="outset" w:sz="6" w:space="0" w:color="auto"/>
              <w:bottom w:val="outset" w:sz="6" w:space="0" w:color="auto"/>
              <w:right w:val="outset" w:sz="6" w:space="0" w:color="auto"/>
            </w:tcBorders>
          </w:tcPr>
          <w:p w:rsidR="00694AD9" w:rsidRPr="00694AD9" w:rsidRDefault="00F60D61" w:rsidP="00120A6A">
            <w:pPr>
              <w:pStyle w:val="a3"/>
              <w:spacing w:before="0" w:beforeAutospacing="0" w:after="0" w:afterAutospacing="0"/>
              <w:ind w:firstLine="194"/>
              <w:jc w:val="center"/>
              <w:rPr>
                <w:sz w:val="20"/>
                <w:szCs w:val="20"/>
                <w:lang w:val="uk-UA"/>
              </w:rPr>
            </w:pPr>
            <w:r>
              <w:rPr>
                <w:sz w:val="20"/>
                <w:szCs w:val="20"/>
                <w:lang w:val="uk-UA"/>
              </w:rPr>
              <w:t>315</w:t>
            </w:r>
          </w:p>
        </w:tc>
      </w:tr>
    </w:tbl>
    <w:p w:rsidR="008329F7" w:rsidRDefault="00811198" w:rsidP="006C07BB">
      <w:pPr>
        <w:widowControl w:val="0"/>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w:t>
      </w:r>
    </w:p>
    <w:p w:rsidR="00811198" w:rsidRPr="00811198" w:rsidRDefault="00811198" w:rsidP="006C07BB">
      <w:pPr>
        <w:widowControl w:val="0"/>
        <w:spacing w:after="0" w:line="240" w:lineRule="auto"/>
        <w:ind w:firstLine="709"/>
        <w:jc w:val="both"/>
        <w:rPr>
          <w:rFonts w:ascii="Times New Roman" w:hAnsi="Times New Roman"/>
          <w:b/>
          <w:sz w:val="28"/>
          <w:szCs w:val="28"/>
          <w:lang w:val="uk-UA" w:eastAsia="ru-RU"/>
        </w:rPr>
      </w:pPr>
      <w:r w:rsidRPr="00811198">
        <w:rPr>
          <w:rFonts w:ascii="Times New Roman" w:hAnsi="Times New Roman"/>
          <w:b/>
          <w:sz w:val="28"/>
          <w:szCs w:val="28"/>
          <w:lang w:val="uk-UA" w:eastAsia="ru-RU"/>
        </w:rPr>
        <w:t>Фінансові інструменти</w:t>
      </w:r>
    </w:p>
    <w:p w:rsidR="00811198" w:rsidRPr="00811198" w:rsidRDefault="00811198" w:rsidP="006C07BB">
      <w:pPr>
        <w:widowControl w:val="0"/>
        <w:spacing w:after="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Фінансовий інструмент</w:t>
      </w:r>
      <w:r w:rsidR="002C2B0F">
        <w:rPr>
          <w:rFonts w:ascii="Times New Roman" w:hAnsi="Times New Roman"/>
          <w:sz w:val="28"/>
          <w:szCs w:val="28"/>
          <w:lang w:val="uk-UA" w:eastAsia="ru-RU"/>
        </w:rPr>
        <w:t xml:space="preserve"> – </w:t>
      </w:r>
      <w:r w:rsidRPr="00811198">
        <w:rPr>
          <w:rFonts w:ascii="Times New Roman" w:hAnsi="Times New Roman"/>
          <w:sz w:val="28"/>
          <w:szCs w:val="28"/>
          <w:lang w:val="uk-UA" w:eastAsia="ru-RU"/>
        </w:rPr>
        <w:t>це контрактна угода, внаслідок якої виникає</w:t>
      </w:r>
      <w:r w:rsidRPr="00811198">
        <w:rPr>
          <w:rFonts w:ascii="Times New Roman" w:hAnsi="Times New Roman"/>
          <w:sz w:val="28"/>
          <w:szCs w:val="28"/>
          <w:lang w:val="uk-UA" w:eastAsia="ru-RU"/>
        </w:rPr>
        <w:br/>
        <w:t>фінансовий актив у однієї сторони та фінансове зобов’язання чи інструмент власного капіталу в іншої сторони.</w:t>
      </w:r>
    </w:p>
    <w:p w:rsidR="006167C8" w:rsidRDefault="006167C8" w:rsidP="006C07BB">
      <w:pPr>
        <w:widowControl w:val="0"/>
        <w:tabs>
          <w:tab w:val="left" w:pos="0"/>
        </w:tabs>
        <w:spacing w:after="0" w:line="240" w:lineRule="auto"/>
        <w:ind w:firstLine="709"/>
        <w:jc w:val="both"/>
        <w:rPr>
          <w:rFonts w:ascii="Times New Roman" w:hAnsi="Times New Roman"/>
          <w:sz w:val="28"/>
          <w:szCs w:val="28"/>
          <w:lang w:val="uk-UA" w:eastAsia="ru-RU"/>
        </w:rPr>
      </w:pPr>
    </w:p>
    <w:p w:rsidR="00811198" w:rsidRPr="00811198" w:rsidRDefault="00811198" w:rsidP="006C07BB">
      <w:pPr>
        <w:widowControl w:val="0"/>
        <w:tabs>
          <w:tab w:val="left" w:pos="0"/>
        </w:tabs>
        <w:spacing w:after="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Фінансовий актив – це всякий актив, який є:</w:t>
      </w:r>
    </w:p>
    <w:p w:rsidR="00811198" w:rsidRPr="00811198" w:rsidRDefault="00811198" w:rsidP="008329F7">
      <w:pPr>
        <w:widowControl w:val="0"/>
        <w:numPr>
          <w:ilvl w:val="0"/>
          <w:numId w:val="5"/>
        </w:numPr>
        <w:tabs>
          <w:tab w:val="left" w:pos="0"/>
          <w:tab w:val="left" w:pos="1134"/>
        </w:tabs>
        <w:spacing w:after="0" w:line="240" w:lineRule="auto"/>
        <w:ind w:left="0"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грошовими коштами;</w:t>
      </w:r>
    </w:p>
    <w:p w:rsidR="00811198" w:rsidRPr="00811198" w:rsidRDefault="00811198" w:rsidP="008329F7">
      <w:pPr>
        <w:widowControl w:val="0"/>
        <w:numPr>
          <w:ilvl w:val="0"/>
          <w:numId w:val="5"/>
        </w:numPr>
        <w:tabs>
          <w:tab w:val="left" w:pos="0"/>
          <w:tab w:val="left" w:pos="1134"/>
        </w:tabs>
        <w:spacing w:after="0" w:line="240" w:lineRule="auto"/>
        <w:ind w:left="0"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інструментом капіталу іншого підприємства;</w:t>
      </w:r>
    </w:p>
    <w:p w:rsidR="00811198" w:rsidRPr="00811198" w:rsidRDefault="00811198" w:rsidP="008329F7">
      <w:pPr>
        <w:widowControl w:val="0"/>
        <w:numPr>
          <w:ilvl w:val="0"/>
          <w:numId w:val="5"/>
        </w:numPr>
        <w:tabs>
          <w:tab w:val="left" w:pos="0"/>
          <w:tab w:val="left" w:pos="1134"/>
        </w:tabs>
        <w:spacing w:after="0" w:line="240" w:lineRule="auto"/>
        <w:ind w:left="0"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контрактним правом отримувати грошові кошти чи інший фінансовий актив від іншого підприємства або обмінювати фінансові інструменти з іншим підприємством при потенційно благо приємних умовах;</w:t>
      </w:r>
    </w:p>
    <w:p w:rsidR="00811198" w:rsidRPr="00811198" w:rsidRDefault="00811198" w:rsidP="008329F7">
      <w:pPr>
        <w:widowControl w:val="0"/>
        <w:numPr>
          <w:ilvl w:val="0"/>
          <w:numId w:val="5"/>
        </w:numPr>
        <w:tabs>
          <w:tab w:val="left" w:pos="0"/>
          <w:tab w:val="left" w:pos="1134"/>
        </w:tabs>
        <w:spacing w:after="0" w:line="240" w:lineRule="auto"/>
        <w:ind w:left="0"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контракт, розрахунки за яким будуть чи можуть бути здійснені інструментами власного капіталу.</w:t>
      </w:r>
    </w:p>
    <w:p w:rsidR="006167C8" w:rsidRDefault="006167C8" w:rsidP="006C07BB">
      <w:pPr>
        <w:widowControl w:val="0"/>
        <w:tabs>
          <w:tab w:val="left" w:pos="0"/>
        </w:tabs>
        <w:spacing w:after="0" w:line="240" w:lineRule="auto"/>
        <w:ind w:firstLine="709"/>
        <w:jc w:val="both"/>
        <w:rPr>
          <w:rFonts w:ascii="Times New Roman" w:hAnsi="Times New Roman"/>
          <w:sz w:val="28"/>
          <w:szCs w:val="28"/>
          <w:lang w:val="uk-UA" w:eastAsia="ru-RU"/>
        </w:rPr>
      </w:pPr>
    </w:p>
    <w:p w:rsidR="00811198" w:rsidRPr="00811198" w:rsidRDefault="00811198" w:rsidP="006C07BB">
      <w:pPr>
        <w:widowControl w:val="0"/>
        <w:tabs>
          <w:tab w:val="left" w:pos="0"/>
        </w:tabs>
        <w:spacing w:after="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Фінансові зобов’язання – це всяке зобов’язання, яке є:</w:t>
      </w:r>
    </w:p>
    <w:p w:rsidR="00811198" w:rsidRPr="00811198" w:rsidRDefault="00811198" w:rsidP="008329F7">
      <w:pPr>
        <w:widowControl w:val="0"/>
        <w:numPr>
          <w:ilvl w:val="0"/>
          <w:numId w:val="6"/>
        </w:numPr>
        <w:tabs>
          <w:tab w:val="left" w:pos="0"/>
          <w:tab w:val="left" w:pos="1134"/>
        </w:tabs>
        <w:spacing w:after="0" w:line="240" w:lineRule="auto"/>
        <w:ind w:left="0"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811198">
        <w:rPr>
          <w:rFonts w:ascii="Times New Roman" w:hAnsi="Times New Roman"/>
          <w:sz w:val="28"/>
          <w:szCs w:val="28"/>
          <w:lang w:val="uk-UA" w:eastAsia="ru-RU"/>
        </w:rPr>
        <w:t>контрактним зобов’язанням передавати грошові кошти чи інший фінансовий актив іншому підприємству або обмінювати фінансові інструменти з іншим підприємством при потенційно несприятливих умовах;</w:t>
      </w:r>
    </w:p>
    <w:p w:rsidR="00811198" w:rsidRPr="00811198" w:rsidRDefault="00811198" w:rsidP="008329F7">
      <w:pPr>
        <w:widowControl w:val="0"/>
        <w:numPr>
          <w:ilvl w:val="0"/>
          <w:numId w:val="6"/>
        </w:numPr>
        <w:tabs>
          <w:tab w:val="left" w:pos="0"/>
          <w:tab w:val="left" w:pos="1134"/>
        </w:tabs>
        <w:spacing w:after="0" w:line="240" w:lineRule="auto"/>
        <w:ind w:left="0"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 xml:space="preserve"> контрактом, розрахунки за яким будуть здійснені інструментами власного капіталу.</w:t>
      </w:r>
    </w:p>
    <w:p w:rsidR="006167C8" w:rsidRDefault="006167C8" w:rsidP="006C07BB">
      <w:pPr>
        <w:widowControl w:val="0"/>
        <w:tabs>
          <w:tab w:val="left" w:pos="0"/>
        </w:tabs>
        <w:spacing w:after="0" w:line="240" w:lineRule="auto"/>
        <w:ind w:firstLine="709"/>
        <w:jc w:val="both"/>
        <w:rPr>
          <w:rFonts w:ascii="Times New Roman" w:hAnsi="Times New Roman"/>
          <w:sz w:val="28"/>
          <w:szCs w:val="28"/>
          <w:lang w:val="uk-UA" w:eastAsia="ru-RU"/>
        </w:rPr>
      </w:pPr>
    </w:p>
    <w:p w:rsidR="00811198" w:rsidRPr="00811198" w:rsidRDefault="00811198" w:rsidP="006C07BB">
      <w:pPr>
        <w:widowControl w:val="0"/>
        <w:tabs>
          <w:tab w:val="left" w:pos="0"/>
        </w:tabs>
        <w:spacing w:after="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Інструмент власного капіталу – це всякий контракт, який посвідчує остаточну долю в активах підприємства після відрахування всіх його зобов’язань.</w:t>
      </w:r>
    </w:p>
    <w:p w:rsidR="006167C8" w:rsidRDefault="006167C8" w:rsidP="006C07BB">
      <w:pPr>
        <w:widowControl w:val="0"/>
        <w:tabs>
          <w:tab w:val="left" w:pos="0"/>
        </w:tabs>
        <w:spacing w:after="0" w:line="240" w:lineRule="auto"/>
        <w:ind w:firstLine="709"/>
        <w:jc w:val="both"/>
        <w:rPr>
          <w:rFonts w:ascii="Times New Roman" w:hAnsi="Times New Roman"/>
          <w:sz w:val="28"/>
          <w:szCs w:val="28"/>
          <w:lang w:val="uk-UA" w:eastAsia="ru-RU"/>
        </w:rPr>
      </w:pPr>
    </w:p>
    <w:p w:rsidR="00811198" w:rsidRPr="00811198" w:rsidRDefault="00811198" w:rsidP="006C07BB">
      <w:pPr>
        <w:widowControl w:val="0"/>
        <w:tabs>
          <w:tab w:val="left" w:pos="0"/>
        </w:tabs>
        <w:spacing w:after="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Фінансові активи і фінансові зобов’язання залежно від строку їх погашення на кожну звітну дату поділяються на поточні та довгострокові.</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811198" w:rsidRPr="00811198" w:rsidRDefault="00811198" w:rsidP="006C07BB">
      <w:pPr>
        <w:widowControl w:val="0"/>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Фонд</w:t>
      </w:r>
      <w:r w:rsidRPr="00811198">
        <w:rPr>
          <w:rFonts w:ascii="Times New Roman" w:hAnsi="Times New Roman"/>
          <w:sz w:val="28"/>
          <w:szCs w:val="28"/>
          <w:lang w:eastAsia="ru-RU"/>
        </w:rPr>
        <w:t xml:space="preserve"> </w:t>
      </w:r>
      <w:proofErr w:type="spellStart"/>
      <w:r w:rsidRPr="00811198">
        <w:rPr>
          <w:rFonts w:ascii="Times New Roman" w:hAnsi="Times New Roman"/>
          <w:sz w:val="28"/>
          <w:szCs w:val="28"/>
          <w:lang w:eastAsia="ru-RU"/>
        </w:rPr>
        <w:t>визнає</w:t>
      </w:r>
      <w:proofErr w:type="spellEnd"/>
      <w:r w:rsidRPr="00811198">
        <w:rPr>
          <w:rFonts w:ascii="Times New Roman" w:hAnsi="Times New Roman"/>
          <w:sz w:val="28"/>
          <w:szCs w:val="28"/>
          <w:lang w:eastAsia="ru-RU"/>
        </w:rPr>
        <w:t xml:space="preserve"> </w:t>
      </w:r>
      <w:proofErr w:type="spellStart"/>
      <w:r w:rsidRPr="00811198">
        <w:rPr>
          <w:rFonts w:ascii="Times New Roman" w:hAnsi="Times New Roman"/>
          <w:sz w:val="28"/>
          <w:szCs w:val="28"/>
          <w:lang w:eastAsia="ru-RU"/>
        </w:rPr>
        <w:t>фінансовий</w:t>
      </w:r>
      <w:proofErr w:type="spellEnd"/>
      <w:r w:rsidRPr="00811198">
        <w:rPr>
          <w:rFonts w:ascii="Times New Roman" w:hAnsi="Times New Roman"/>
          <w:sz w:val="28"/>
          <w:szCs w:val="28"/>
          <w:lang w:eastAsia="ru-RU"/>
        </w:rPr>
        <w:t xml:space="preserve"> акти</w:t>
      </w:r>
      <w:r>
        <w:rPr>
          <w:rFonts w:ascii="Times New Roman" w:hAnsi="Times New Roman"/>
          <w:sz w:val="28"/>
          <w:szCs w:val="28"/>
          <w:lang w:eastAsia="ru-RU"/>
        </w:rPr>
        <w:t xml:space="preserve">в </w:t>
      </w:r>
      <w:proofErr w:type="spellStart"/>
      <w:r>
        <w:rPr>
          <w:rFonts w:ascii="Times New Roman" w:hAnsi="Times New Roman"/>
          <w:sz w:val="28"/>
          <w:szCs w:val="28"/>
          <w:lang w:eastAsia="ru-RU"/>
        </w:rPr>
        <w:t>або</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фінансове</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зобов'язання</w:t>
      </w:r>
      <w:proofErr w:type="spellEnd"/>
      <w:r>
        <w:rPr>
          <w:rFonts w:ascii="Times New Roman" w:hAnsi="Times New Roman"/>
          <w:sz w:val="28"/>
          <w:szCs w:val="28"/>
          <w:lang w:eastAsia="ru-RU"/>
        </w:rPr>
        <w:t xml:space="preserve"> у </w:t>
      </w:r>
      <w:proofErr w:type="spellStart"/>
      <w:r>
        <w:rPr>
          <w:rFonts w:ascii="Times New Roman" w:hAnsi="Times New Roman"/>
          <w:sz w:val="28"/>
          <w:szCs w:val="28"/>
          <w:lang w:eastAsia="ru-RU"/>
        </w:rPr>
        <w:t>З</w:t>
      </w:r>
      <w:r w:rsidRPr="00811198">
        <w:rPr>
          <w:rFonts w:ascii="Times New Roman" w:hAnsi="Times New Roman"/>
          <w:sz w:val="28"/>
          <w:szCs w:val="28"/>
          <w:lang w:eastAsia="ru-RU"/>
        </w:rPr>
        <w:t>віті</w:t>
      </w:r>
      <w:proofErr w:type="spellEnd"/>
      <w:r w:rsidRPr="00811198">
        <w:rPr>
          <w:rFonts w:ascii="Times New Roman" w:hAnsi="Times New Roman"/>
          <w:sz w:val="28"/>
          <w:szCs w:val="28"/>
          <w:lang w:eastAsia="ru-RU"/>
        </w:rPr>
        <w:t xml:space="preserve"> про</w:t>
      </w:r>
      <w:r w:rsidRPr="00811198">
        <w:rPr>
          <w:rFonts w:ascii="Times New Roman" w:hAnsi="Times New Roman"/>
          <w:sz w:val="28"/>
          <w:szCs w:val="28"/>
          <w:lang w:val="uk-UA" w:eastAsia="ru-RU"/>
        </w:rPr>
        <w:t xml:space="preserve"> </w:t>
      </w:r>
      <w:proofErr w:type="spellStart"/>
      <w:r w:rsidRPr="00811198">
        <w:rPr>
          <w:rFonts w:ascii="Times New Roman" w:hAnsi="Times New Roman"/>
          <w:sz w:val="28"/>
          <w:szCs w:val="28"/>
          <w:lang w:eastAsia="ru-RU"/>
        </w:rPr>
        <w:t>фінансовий</w:t>
      </w:r>
      <w:proofErr w:type="spellEnd"/>
      <w:r w:rsidRPr="00811198">
        <w:rPr>
          <w:rFonts w:ascii="Times New Roman" w:hAnsi="Times New Roman"/>
          <w:sz w:val="28"/>
          <w:szCs w:val="28"/>
          <w:lang w:eastAsia="ru-RU"/>
        </w:rPr>
        <w:t xml:space="preserve"> стан </w:t>
      </w:r>
      <w:proofErr w:type="spellStart"/>
      <w:r w:rsidRPr="00811198">
        <w:rPr>
          <w:rFonts w:ascii="Times New Roman" w:hAnsi="Times New Roman"/>
          <w:sz w:val="28"/>
          <w:szCs w:val="28"/>
          <w:lang w:eastAsia="ru-RU"/>
        </w:rPr>
        <w:t>тоді</w:t>
      </w:r>
      <w:proofErr w:type="spellEnd"/>
      <w:r w:rsidRPr="00811198">
        <w:rPr>
          <w:rFonts w:ascii="Times New Roman" w:hAnsi="Times New Roman"/>
          <w:sz w:val="28"/>
          <w:szCs w:val="28"/>
          <w:lang w:eastAsia="ru-RU"/>
        </w:rPr>
        <w:t xml:space="preserve">, коли  </w:t>
      </w:r>
      <w:proofErr w:type="spellStart"/>
      <w:r w:rsidRPr="00811198">
        <w:rPr>
          <w:rFonts w:ascii="Times New Roman" w:hAnsi="Times New Roman"/>
          <w:sz w:val="28"/>
          <w:szCs w:val="28"/>
          <w:lang w:eastAsia="ru-RU"/>
        </w:rPr>
        <w:t>стає</w:t>
      </w:r>
      <w:proofErr w:type="spellEnd"/>
      <w:r w:rsidRPr="00811198">
        <w:rPr>
          <w:rFonts w:ascii="Times New Roman" w:hAnsi="Times New Roman"/>
          <w:sz w:val="28"/>
          <w:szCs w:val="28"/>
          <w:lang w:eastAsia="ru-RU"/>
        </w:rPr>
        <w:t xml:space="preserve"> стороною </w:t>
      </w:r>
      <w:proofErr w:type="spellStart"/>
      <w:r w:rsidRPr="00811198">
        <w:rPr>
          <w:rFonts w:ascii="Times New Roman" w:hAnsi="Times New Roman"/>
          <w:sz w:val="28"/>
          <w:szCs w:val="28"/>
          <w:lang w:eastAsia="ru-RU"/>
        </w:rPr>
        <w:t>контрактних</w:t>
      </w:r>
      <w:proofErr w:type="spellEnd"/>
      <w:r w:rsidRPr="00811198">
        <w:rPr>
          <w:rFonts w:ascii="Times New Roman" w:hAnsi="Times New Roman"/>
          <w:sz w:val="28"/>
          <w:szCs w:val="28"/>
          <w:lang w:val="uk-UA" w:eastAsia="ru-RU"/>
        </w:rPr>
        <w:t xml:space="preserve"> </w:t>
      </w:r>
      <w:proofErr w:type="spellStart"/>
      <w:r w:rsidRPr="00811198">
        <w:rPr>
          <w:rFonts w:ascii="Times New Roman" w:hAnsi="Times New Roman"/>
          <w:sz w:val="28"/>
          <w:szCs w:val="28"/>
          <w:lang w:eastAsia="ru-RU"/>
        </w:rPr>
        <w:t>відносин</w:t>
      </w:r>
      <w:proofErr w:type="spellEnd"/>
      <w:r w:rsidRPr="00811198">
        <w:rPr>
          <w:rFonts w:ascii="Times New Roman" w:hAnsi="Times New Roman"/>
          <w:sz w:val="28"/>
          <w:szCs w:val="28"/>
          <w:lang w:eastAsia="ru-RU"/>
        </w:rPr>
        <w:t xml:space="preserve"> </w:t>
      </w:r>
      <w:proofErr w:type="spellStart"/>
      <w:r w:rsidRPr="00811198">
        <w:rPr>
          <w:rFonts w:ascii="Times New Roman" w:hAnsi="Times New Roman"/>
          <w:sz w:val="28"/>
          <w:szCs w:val="28"/>
          <w:lang w:eastAsia="ru-RU"/>
        </w:rPr>
        <w:t>щодо</w:t>
      </w:r>
      <w:proofErr w:type="spellEnd"/>
      <w:r w:rsidRPr="00811198">
        <w:rPr>
          <w:rFonts w:ascii="Times New Roman" w:hAnsi="Times New Roman"/>
          <w:sz w:val="28"/>
          <w:szCs w:val="28"/>
          <w:lang w:eastAsia="ru-RU"/>
        </w:rPr>
        <w:t xml:space="preserve"> </w:t>
      </w:r>
      <w:proofErr w:type="spellStart"/>
      <w:r w:rsidRPr="00811198">
        <w:rPr>
          <w:rFonts w:ascii="Times New Roman" w:hAnsi="Times New Roman"/>
          <w:sz w:val="28"/>
          <w:szCs w:val="28"/>
          <w:lang w:eastAsia="ru-RU"/>
        </w:rPr>
        <w:t>інструмента</w:t>
      </w:r>
      <w:proofErr w:type="spellEnd"/>
      <w:r w:rsidRPr="00811198">
        <w:rPr>
          <w:rFonts w:ascii="Times New Roman" w:hAnsi="Times New Roman"/>
          <w:sz w:val="28"/>
          <w:szCs w:val="28"/>
          <w:lang w:eastAsia="ru-RU"/>
        </w:rPr>
        <w:t xml:space="preserve">. За </w:t>
      </w:r>
      <w:proofErr w:type="spellStart"/>
      <w:r w:rsidRPr="00811198">
        <w:rPr>
          <w:rFonts w:ascii="Times New Roman" w:hAnsi="Times New Roman"/>
          <w:sz w:val="28"/>
          <w:szCs w:val="28"/>
          <w:lang w:eastAsia="ru-RU"/>
        </w:rPr>
        <w:t>відсутності</w:t>
      </w:r>
      <w:proofErr w:type="spellEnd"/>
      <w:r w:rsidRPr="00811198">
        <w:rPr>
          <w:rFonts w:ascii="Times New Roman" w:hAnsi="Times New Roman"/>
          <w:sz w:val="28"/>
          <w:szCs w:val="28"/>
          <w:lang w:eastAsia="ru-RU"/>
        </w:rPr>
        <w:t xml:space="preserve"> </w:t>
      </w:r>
      <w:proofErr w:type="spellStart"/>
      <w:r w:rsidRPr="00811198">
        <w:rPr>
          <w:rFonts w:ascii="Times New Roman" w:hAnsi="Times New Roman"/>
          <w:sz w:val="28"/>
          <w:szCs w:val="28"/>
          <w:lang w:eastAsia="ru-RU"/>
        </w:rPr>
        <w:t>діючого</w:t>
      </w:r>
      <w:proofErr w:type="spellEnd"/>
      <w:r w:rsidRPr="00811198">
        <w:rPr>
          <w:rFonts w:ascii="Times New Roman" w:hAnsi="Times New Roman"/>
          <w:sz w:val="28"/>
          <w:szCs w:val="28"/>
          <w:lang w:eastAsia="ru-RU"/>
        </w:rPr>
        <w:t xml:space="preserve"> договору </w:t>
      </w:r>
      <w:proofErr w:type="spellStart"/>
      <w:r w:rsidRPr="00811198">
        <w:rPr>
          <w:rFonts w:ascii="Times New Roman" w:hAnsi="Times New Roman"/>
          <w:sz w:val="28"/>
          <w:szCs w:val="28"/>
          <w:lang w:eastAsia="ru-RU"/>
        </w:rPr>
        <w:t>або</w:t>
      </w:r>
      <w:proofErr w:type="spellEnd"/>
      <w:r w:rsidRPr="00811198">
        <w:rPr>
          <w:rFonts w:ascii="Times New Roman" w:hAnsi="Times New Roman"/>
          <w:sz w:val="28"/>
          <w:szCs w:val="28"/>
          <w:lang w:eastAsia="ru-RU"/>
        </w:rPr>
        <w:t xml:space="preserve"> </w:t>
      </w:r>
      <w:proofErr w:type="spellStart"/>
      <w:r w:rsidRPr="00811198">
        <w:rPr>
          <w:rFonts w:ascii="Times New Roman" w:hAnsi="Times New Roman"/>
          <w:sz w:val="28"/>
          <w:szCs w:val="28"/>
          <w:lang w:eastAsia="ru-RU"/>
        </w:rPr>
        <w:t>інших</w:t>
      </w:r>
      <w:proofErr w:type="spellEnd"/>
      <w:r w:rsidRPr="00811198">
        <w:rPr>
          <w:rFonts w:ascii="Times New Roman" w:hAnsi="Times New Roman"/>
          <w:sz w:val="28"/>
          <w:szCs w:val="28"/>
          <w:lang w:val="uk-UA" w:eastAsia="ru-RU"/>
        </w:rPr>
        <w:t xml:space="preserve"> </w:t>
      </w:r>
      <w:proofErr w:type="spellStart"/>
      <w:r w:rsidRPr="00811198">
        <w:rPr>
          <w:rFonts w:ascii="Times New Roman" w:hAnsi="Times New Roman"/>
          <w:sz w:val="28"/>
          <w:szCs w:val="28"/>
          <w:lang w:eastAsia="ru-RU"/>
        </w:rPr>
        <w:t>необхідних</w:t>
      </w:r>
      <w:proofErr w:type="spellEnd"/>
      <w:r w:rsidRPr="00811198">
        <w:rPr>
          <w:rFonts w:ascii="Times New Roman" w:hAnsi="Times New Roman"/>
          <w:sz w:val="28"/>
          <w:szCs w:val="28"/>
          <w:lang w:eastAsia="ru-RU"/>
        </w:rPr>
        <w:t xml:space="preserve"> </w:t>
      </w:r>
      <w:proofErr w:type="spellStart"/>
      <w:r w:rsidRPr="00811198">
        <w:rPr>
          <w:rFonts w:ascii="Times New Roman" w:hAnsi="Times New Roman"/>
          <w:sz w:val="28"/>
          <w:szCs w:val="28"/>
          <w:lang w:eastAsia="ru-RU"/>
        </w:rPr>
        <w:t>документів</w:t>
      </w:r>
      <w:proofErr w:type="spellEnd"/>
      <w:r w:rsidRPr="00811198">
        <w:rPr>
          <w:rFonts w:ascii="Times New Roman" w:hAnsi="Times New Roman"/>
          <w:sz w:val="28"/>
          <w:szCs w:val="28"/>
          <w:lang w:eastAsia="ru-RU"/>
        </w:rPr>
        <w:t xml:space="preserve"> </w:t>
      </w:r>
      <w:proofErr w:type="spellStart"/>
      <w:r w:rsidRPr="00811198">
        <w:rPr>
          <w:rFonts w:ascii="Times New Roman" w:hAnsi="Times New Roman"/>
          <w:sz w:val="28"/>
          <w:szCs w:val="28"/>
          <w:lang w:eastAsia="ru-RU"/>
        </w:rPr>
        <w:t>визнання</w:t>
      </w:r>
      <w:proofErr w:type="spellEnd"/>
      <w:r w:rsidRPr="00811198">
        <w:rPr>
          <w:rFonts w:ascii="Times New Roman" w:hAnsi="Times New Roman"/>
          <w:sz w:val="28"/>
          <w:szCs w:val="28"/>
          <w:lang w:eastAsia="ru-RU"/>
        </w:rPr>
        <w:t xml:space="preserve"> </w:t>
      </w:r>
      <w:proofErr w:type="spellStart"/>
      <w:r w:rsidRPr="00811198">
        <w:rPr>
          <w:rFonts w:ascii="Times New Roman" w:hAnsi="Times New Roman"/>
          <w:sz w:val="28"/>
          <w:szCs w:val="28"/>
          <w:lang w:eastAsia="ru-RU"/>
        </w:rPr>
        <w:t>фінансових</w:t>
      </w:r>
      <w:proofErr w:type="spellEnd"/>
      <w:r w:rsidRPr="00811198">
        <w:rPr>
          <w:rFonts w:ascii="Times New Roman" w:hAnsi="Times New Roman"/>
          <w:sz w:val="28"/>
          <w:szCs w:val="28"/>
          <w:lang w:eastAsia="ru-RU"/>
        </w:rPr>
        <w:t xml:space="preserve"> </w:t>
      </w:r>
      <w:proofErr w:type="spellStart"/>
      <w:r w:rsidRPr="00811198">
        <w:rPr>
          <w:rFonts w:ascii="Times New Roman" w:hAnsi="Times New Roman"/>
          <w:sz w:val="28"/>
          <w:szCs w:val="28"/>
          <w:lang w:eastAsia="ru-RU"/>
        </w:rPr>
        <w:t>інструментів</w:t>
      </w:r>
      <w:proofErr w:type="spellEnd"/>
      <w:r w:rsidRPr="00811198">
        <w:rPr>
          <w:rFonts w:ascii="Times New Roman" w:hAnsi="Times New Roman"/>
          <w:sz w:val="28"/>
          <w:szCs w:val="28"/>
          <w:lang w:eastAsia="ru-RU"/>
        </w:rPr>
        <w:t xml:space="preserve"> не </w:t>
      </w:r>
      <w:proofErr w:type="spellStart"/>
      <w:proofErr w:type="gramStart"/>
      <w:r w:rsidRPr="00811198">
        <w:rPr>
          <w:rFonts w:ascii="Times New Roman" w:hAnsi="Times New Roman"/>
          <w:sz w:val="28"/>
          <w:szCs w:val="28"/>
          <w:lang w:eastAsia="ru-RU"/>
        </w:rPr>
        <w:t>допускається</w:t>
      </w:r>
      <w:proofErr w:type="spellEnd"/>
      <w:proofErr w:type="gramEnd"/>
      <w:r w:rsidRPr="00811198">
        <w:rPr>
          <w:rFonts w:ascii="Times New Roman" w:hAnsi="Times New Roman"/>
          <w:sz w:val="28"/>
          <w:szCs w:val="28"/>
          <w:lang w:eastAsia="ru-RU"/>
        </w:rPr>
        <w:t>.</w:t>
      </w:r>
    </w:p>
    <w:p w:rsidR="00811198" w:rsidRPr="00811198" w:rsidRDefault="002477D6" w:rsidP="006C07BB">
      <w:pPr>
        <w:spacing w:after="0" w:line="240" w:lineRule="auto"/>
        <w:ind w:firstLine="709"/>
        <w:jc w:val="both"/>
        <w:rPr>
          <w:rFonts w:ascii="Times New Roman" w:eastAsia="Times New Roman" w:hAnsi="Times New Roman"/>
          <w:bCs/>
          <w:color w:val="FF0000"/>
          <w:sz w:val="28"/>
          <w:szCs w:val="28"/>
          <w:lang w:val="uk-UA" w:eastAsia="ru-RU"/>
        </w:rPr>
      </w:pPr>
      <w:r>
        <w:rPr>
          <w:rFonts w:ascii="Times New Roman" w:eastAsia="Times New Roman" w:hAnsi="Times New Roman"/>
          <w:bCs/>
          <w:color w:val="FF0000"/>
          <w:sz w:val="28"/>
          <w:szCs w:val="28"/>
          <w:lang w:val="uk-UA" w:eastAsia="ru-RU"/>
        </w:rPr>
        <w:lastRenderedPageBreak/>
        <w:t>КП «</w:t>
      </w:r>
      <w:r w:rsidR="00811198" w:rsidRPr="00811198">
        <w:rPr>
          <w:rFonts w:ascii="Times New Roman" w:eastAsia="Times New Roman" w:hAnsi="Times New Roman"/>
          <w:bCs/>
          <w:color w:val="FF0000"/>
          <w:sz w:val="28"/>
          <w:szCs w:val="28"/>
          <w:lang w:val="uk-UA" w:eastAsia="ru-RU"/>
        </w:rPr>
        <w:t>Фонд ІЖБ</w:t>
      </w:r>
      <w:r>
        <w:rPr>
          <w:rFonts w:ascii="Times New Roman" w:eastAsia="Times New Roman" w:hAnsi="Times New Roman"/>
          <w:bCs/>
          <w:color w:val="FF0000"/>
          <w:sz w:val="28"/>
          <w:szCs w:val="28"/>
          <w:lang w:val="uk-UA" w:eastAsia="ru-RU"/>
        </w:rPr>
        <w:t>»</w:t>
      </w:r>
      <w:r w:rsidR="00811198" w:rsidRPr="00811198">
        <w:rPr>
          <w:rFonts w:ascii="Times New Roman" w:eastAsia="Times New Roman" w:hAnsi="Times New Roman"/>
          <w:bCs/>
          <w:color w:val="FF0000"/>
          <w:sz w:val="28"/>
          <w:szCs w:val="28"/>
          <w:lang w:val="uk-UA" w:eastAsia="ru-RU"/>
        </w:rPr>
        <w:t xml:space="preserve"> класифікує фінансові активи за заборгованістю за кредитними договорами за рахунок власних коштів за амортизованою собівартістю, як такі, що утримуються виключно для отримання основної суми боргу та відсотків.</w:t>
      </w:r>
    </w:p>
    <w:p w:rsidR="006167C8" w:rsidRDefault="006167C8" w:rsidP="006C07BB">
      <w:pPr>
        <w:widowControl w:val="0"/>
        <w:spacing w:after="0" w:line="240" w:lineRule="auto"/>
        <w:ind w:firstLine="709"/>
        <w:jc w:val="both"/>
        <w:rPr>
          <w:rFonts w:ascii="Times New Roman" w:eastAsia="Times New Roman" w:hAnsi="Times New Roman"/>
          <w:bCs/>
          <w:color w:val="FF0000"/>
          <w:sz w:val="28"/>
          <w:szCs w:val="28"/>
          <w:lang w:val="uk-UA" w:eastAsia="ru-RU"/>
        </w:rPr>
      </w:pPr>
    </w:p>
    <w:p w:rsidR="00581227" w:rsidRDefault="00811198" w:rsidP="006C07BB">
      <w:pPr>
        <w:widowControl w:val="0"/>
        <w:spacing w:after="0" w:line="240" w:lineRule="auto"/>
        <w:ind w:firstLine="709"/>
        <w:jc w:val="both"/>
        <w:rPr>
          <w:rFonts w:ascii="Times New Roman" w:eastAsia="Times New Roman" w:hAnsi="Times New Roman"/>
          <w:bCs/>
          <w:color w:val="FF0000"/>
          <w:sz w:val="28"/>
          <w:szCs w:val="28"/>
          <w:lang w:val="uk-UA" w:eastAsia="ru-RU"/>
        </w:rPr>
      </w:pPr>
      <w:r w:rsidRPr="00811198">
        <w:rPr>
          <w:rFonts w:ascii="Times New Roman" w:eastAsia="Times New Roman" w:hAnsi="Times New Roman"/>
          <w:bCs/>
          <w:color w:val="FF0000"/>
          <w:sz w:val="28"/>
          <w:szCs w:val="28"/>
          <w:lang w:val="uk-UA" w:eastAsia="ru-RU"/>
        </w:rPr>
        <w:t xml:space="preserve">Наприкінці кожного звітного періоду оцінюється, чи є об’єктивне свідчення того, що корисність фінансового активу або групи фінансових активів зменшується. </w:t>
      </w:r>
    </w:p>
    <w:p w:rsidR="00811198" w:rsidRPr="00811198" w:rsidRDefault="00811198" w:rsidP="006C07BB">
      <w:pPr>
        <w:widowControl w:val="0"/>
        <w:spacing w:after="0" w:line="240" w:lineRule="auto"/>
        <w:ind w:firstLine="709"/>
        <w:jc w:val="both"/>
        <w:rPr>
          <w:rFonts w:ascii="Times New Roman" w:eastAsia="Times New Roman" w:hAnsi="Times New Roman"/>
          <w:bCs/>
          <w:color w:val="FF0000"/>
          <w:sz w:val="28"/>
          <w:szCs w:val="28"/>
          <w:lang w:val="uk-UA" w:eastAsia="ru-RU"/>
        </w:rPr>
      </w:pPr>
      <w:r w:rsidRPr="00811198">
        <w:rPr>
          <w:rFonts w:ascii="Times New Roman" w:eastAsia="Times New Roman" w:hAnsi="Times New Roman"/>
          <w:bCs/>
          <w:color w:val="FF0000"/>
          <w:sz w:val="28"/>
          <w:szCs w:val="28"/>
          <w:lang w:val="uk-UA" w:eastAsia="ru-RU"/>
        </w:rPr>
        <w:t>Корисність фінансового активу або групи фінансових активів зменшується і збитки від зменшення корисності виникають, якщо є об’єктивне свідчення зменшення корисності внаслідок однієї або кількох подій, які відбулися після первісного визнання активу («подія збитку»), і така подія (або події) збитку впливає (впливають) на очікувані майбутні грошові потоки від фінансового активу або групи фінансових активів, які можна достовірно оцінити. Балансова вартість фінансового активу зменшується шляхом застосування рахунка резерву, а сума збитку від знецінення відображається в прибутках і збитках.</w:t>
      </w:r>
    </w:p>
    <w:p w:rsidR="006167C8" w:rsidRDefault="006167C8" w:rsidP="006C07BB">
      <w:pPr>
        <w:widowControl w:val="0"/>
        <w:spacing w:after="0" w:line="240" w:lineRule="auto"/>
        <w:ind w:firstLine="709"/>
        <w:jc w:val="both"/>
        <w:rPr>
          <w:rFonts w:ascii="Times New Roman" w:eastAsia="Times New Roman" w:hAnsi="Times New Roman"/>
          <w:bCs/>
          <w:sz w:val="28"/>
          <w:szCs w:val="28"/>
          <w:lang w:val="uk-UA" w:eastAsia="ru-RU"/>
        </w:rPr>
      </w:pPr>
    </w:p>
    <w:p w:rsidR="00811198" w:rsidRPr="00811198" w:rsidRDefault="00811198" w:rsidP="006C07BB">
      <w:pPr>
        <w:widowControl w:val="0"/>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Фонд</w:t>
      </w:r>
      <w:r w:rsidRPr="00811198">
        <w:rPr>
          <w:rFonts w:ascii="Times New Roman" w:eastAsia="Times New Roman" w:hAnsi="Times New Roman"/>
          <w:bCs/>
          <w:sz w:val="28"/>
          <w:szCs w:val="28"/>
          <w:lang w:val="uk-UA" w:eastAsia="ru-RU"/>
        </w:rPr>
        <w:t xml:space="preserve"> припиняє визнання фінансового активу тоді, коли:</w:t>
      </w:r>
    </w:p>
    <w:p w:rsidR="00811198" w:rsidRPr="00811198" w:rsidRDefault="00811198" w:rsidP="00185787">
      <w:pPr>
        <w:widowControl w:val="0"/>
        <w:numPr>
          <w:ilvl w:val="0"/>
          <w:numId w:val="4"/>
        </w:numPr>
        <w:tabs>
          <w:tab w:val="left" w:pos="993"/>
          <w:tab w:val="left" w:pos="1276"/>
        </w:tabs>
        <w:spacing w:after="0" w:line="240" w:lineRule="auto"/>
        <w:ind w:firstLine="709"/>
        <w:jc w:val="both"/>
        <w:rPr>
          <w:rFonts w:ascii="Times New Roman" w:eastAsia="Times New Roman" w:hAnsi="Times New Roman"/>
          <w:bCs/>
          <w:sz w:val="28"/>
          <w:szCs w:val="28"/>
          <w:lang w:val="uk-UA" w:eastAsia="ru-RU"/>
        </w:rPr>
      </w:pPr>
      <w:r w:rsidRPr="00811198">
        <w:rPr>
          <w:rFonts w:ascii="Times New Roman" w:eastAsia="Times New Roman" w:hAnsi="Times New Roman"/>
          <w:bCs/>
          <w:sz w:val="28"/>
          <w:szCs w:val="28"/>
          <w:lang w:val="uk-UA" w:eastAsia="ru-RU"/>
        </w:rPr>
        <w:t>строк дії контрактних прав на грошові потоки від фінансового активу закінчується, або</w:t>
      </w:r>
    </w:p>
    <w:p w:rsidR="00811198" w:rsidRPr="00811198" w:rsidRDefault="00811198" w:rsidP="00185787">
      <w:pPr>
        <w:widowControl w:val="0"/>
        <w:numPr>
          <w:ilvl w:val="0"/>
          <w:numId w:val="4"/>
        </w:numPr>
        <w:tabs>
          <w:tab w:val="left" w:pos="993"/>
          <w:tab w:val="left" w:pos="1276"/>
        </w:tabs>
        <w:spacing w:after="0" w:line="240" w:lineRule="auto"/>
        <w:ind w:firstLine="709"/>
        <w:jc w:val="both"/>
        <w:rPr>
          <w:rFonts w:ascii="Times New Roman" w:eastAsia="Times New Roman" w:hAnsi="Times New Roman"/>
          <w:bCs/>
          <w:sz w:val="28"/>
          <w:szCs w:val="28"/>
          <w:lang w:val="uk-UA" w:eastAsia="ru-RU"/>
        </w:rPr>
      </w:pPr>
      <w:r w:rsidRPr="00811198">
        <w:rPr>
          <w:rFonts w:ascii="Times New Roman" w:eastAsia="Times New Roman" w:hAnsi="Times New Roman"/>
          <w:bCs/>
          <w:sz w:val="28"/>
          <w:szCs w:val="28"/>
          <w:lang w:val="uk-UA" w:eastAsia="ru-RU"/>
        </w:rPr>
        <w:t>фінансовий актив</w:t>
      </w:r>
      <w:r>
        <w:rPr>
          <w:rFonts w:ascii="Times New Roman" w:eastAsia="Times New Roman" w:hAnsi="Times New Roman"/>
          <w:bCs/>
          <w:sz w:val="28"/>
          <w:szCs w:val="28"/>
          <w:lang w:val="uk-UA" w:eastAsia="ru-RU"/>
        </w:rPr>
        <w:t xml:space="preserve"> передається</w:t>
      </w:r>
      <w:r w:rsidRPr="00811198">
        <w:rPr>
          <w:rFonts w:ascii="Times New Roman" w:eastAsia="Times New Roman" w:hAnsi="Times New Roman"/>
          <w:bCs/>
          <w:sz w:val="28"/>
          <w:szCs w:val="28"/>
          <w:lang w:val="uk-UA" w:eastAsia="ru-RU"/>
        </w:rPr>
        <w:t xml:space="preserve"> і це передавання кваліфікується для припинення визнання.</w:t>
      </w:r>
    </w:p>
    <w:p w:rsidR="006167C8" w:rsidRDefault="006167C8" w:rsidP="006C07BB">
      <w:pPr>
        <w:widowControl w:val="0"/>
        <w:spacing w:after="0" w:line="240" w:lineRule="auto"/>
        <w:ind w:firstLine="709"/>
        <w:jc w:val="both"/>
        <w:rPr>
          <w:rFonts w:ascii="Times New Roman" w:eastAsia="Times New Roman" w:hAnsi="Times New Roman"/>
          <w:bCs/>
          <w:sz w:val="28"/>
          <w:szCs w:val="28"/>
          <w:lang w:val="uk-UA" w:eastAsia="ru-RU"/>
        </w:rPr>
      </w:pPr>
    </w:p>
    <w:p w:rsidR="00811198" w:rsidRPr="00811198" w:rsidRDefault="00811198" w:rsidP="006C07BB">
      <w:pPr>
        <w:widowControl w:val="0"/>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Фонд</w:t>
      </w:r>
      <w:r w:rsidRPr="00811198">
        <w:rPr>
          <w:rFonts w:ascii="Times New Roman" w:eastAsia="Times New Roman" w:hAnsi="Times New Roman"/>
          <w:bCs/>
          <w:sz w:val="28"/>
          <w:szCs w:val="28"/>
          <w:lang w:val="uk-UA" w:eastAsia="ru-RU"/>
        </w:rPr>
        <w:t xml:space="preserve"> виключає фінансове зобов’язання (або частину фінансового</w:t>
      </w:r>
      <w:r w:rsidRPr="00811198">
        <w:rPr>
          <w:rFonts w:ascii="Times New Roman" w:eastAsia="Times New Roman" w:hAnsi="Times New Roman"/>
          <w:bCs/>
          <w:sz w:val="28"/>
          <w:szCs w:val="28"/>
          <w:lang w:val="uk-UA" w:eastAsia="ru-RU"/>
        </w:rPr>
        <w:br/>
        <w:t>зобов’язання) зі свого Звіту про фінансовий стан тоді, коли його погашають, тобто, коли заборгованість, визначену в контракті, погашено, анульовано або строк її дії закінчується.</w:t>
      </w:r>
    </w:p>
    <w:p w:rsidR="00185787" w:rsidRDefault="00185787" w:rsidP="006C07BB">
      <w:pPr>
        <w:widowControl w:val="0"/>
        <w:spacing w:after="0" w:line="240" w:lineRule="auto"/>
        <w:ind w:firstLine="709"/>
        <w:jc w:val="both"/>
        <w:rPr>
          <w:rFonts w:ascii="Times New Roman" w:hAnsi="Times New Roman"/>
          <w:b/>
          <w:sz w:val="28"/>
          <w:szCs w:val="28"/>
          <w:lang w:val="uk-UA" w:eastAsia="ru-RU"/>
        </w:rPr>
      </w:pPr>
    </w:p>
    <w:p w:rsidR="00581227" w:rsidRDefault="00581227" w:rsidP="006C07BB">
      <w:pPr>
        <w:widowControl w:val="0"/>
        <w:spacing w:after="0" w:line="240" w:lineRule="auto"/>
        <w:ind w:firstLine="709"/>
        <w:jc w:val="both"/>
        <w:rPr>
          <w:rFonts w:ascii="Times New Roman" w:hAnsi="Times New Roman"/>
          <w:b/>
          <w:sz w:val="28"/>
          <w:szCs w:val="28"/>
          <w:lang w:val="uk-UA" w:eastAsia="ru-RU"/>
        </w:rPr>
      </w:pPr>
    </w:p>
    <w:p w:rsidR="00811198" w:rsidRDefault="00F73DB4" w:rsidP="006C07BB">
      <w:pPr>
        <w:widowControl w:val="0"/>
        <w:spacing w:after="0" w:line="240" w:lineRule="auto"/>
        <w:ind w:firstLine="709"/>
        <w:jc w:val="both"/>
        <w:rPr>
          <w:rFonts w:ascii="Times New Roman" w:hAnsi="Times New Roman"/>
          <w:b/>
          <w:sz w:val="28"/>
          <w:szCs w:val="28"/>
          <w:lang w:val="uk-UA" w:eastAsia="ru-RU"/>
        </w:rPr>
      </w:pPr>
      <w:r>
        <w:rPr>
          <w:rFonts w:ascii="Times New Roman" w:hAnsi="Times New Roman"/>
          <w:b/>
          <w:sz w:val="28"/>
          <w:szCs w:val="28"/>
          <w:lang w:val="uk-UA" w:eastAsia="ru-RU"/>
        </w:rPr>
        <w:t>Дебіторська та кредиторська заборгованість</w:t>
      </w:r>
    </w:p>
    <w:p w:rsidR="00B80F6A" w:rsidRPr="00B80F6A" w:rsidRDefault="00B80F6A" w:rsidP="006C07BB">
      <w:pPr>
        <w:pStyle w:val="22"/>
        <w:shd w:val="clear" w:color="auto" w:fill="auto"/>
        <w:spacing w:after="0" w:line="240" w:lineRule="auto"/>
        <w:ind w:firstLine="709"/>
        <w:jc w:val="both"/>
        <w:rPr>
          <w:rFonts w:ascii="Times New Roman" w:hAnsi="Times New Roman"/>
          <w:szCs w:val="28"/>
          <w:lang w:val="uk-UA"/>
        </w:rPr>
      </w:pPr>
      <w:r w:rsidRPr="00B80F6A">
        <w:rPr>
          <w:rFonts w:ascii="Times New Roman" w:hAnsi="Times New Roman"/>
          <w:szCs w:val="28"/>
          <w:lang w:val="uk-UA"/>
        </w:rPr>
        <w:t>Дебіторська заборгованість визнається активом, якщо:</w:t>
      </w:r>
    </w:p>
    <w:p w:rsidR="00B80F6A" w:rsidRPr="00B80F6A" w:rsidRDefault="00B80F6A" w:rsidP="00185787">
      <w:pPr>
        <w:widowControl w:val="0"/>
        <w:numPr>
          <w:ilvl w:val="0"/>
          <w:numId w:val="7"/>
        </w:numPr>
        <w:tabs>
          <w:tab w:val="left" w:pos="993"/>
        </w:tabs>
        <w:spacing w:after="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існує ймовірність отримання майбутніх економічних вигід;</w:t>
      </w:r>
    </w:p>
    <w:p w:rsidR="00B80F6A" w:rsidRPr="00B80F6A" w:rsidRDefault="00B80F6A" w:rsidP="00185787">
      <w:pPr>
        <w:widowControl w:val="0"/>
        <w:numPr>
          <w:ilvl w:val="0"/>
          <w:numId w:val="7"/>
        </w:numPr>
        <w:tabs>
          <w:tab w:val="left" w:pos="0"/>
          <w:tab w:val="left" w:pos="993"/>
        </w:tabs>
        <w:spacing w:after="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може бути достовірно визначена її сума.</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B80F6A" w:rsidRPr="00B80F6A" w:rsidRDefault="00B80F6A" w:rsidP="006C07BB">
      <w:pPr>
        <w:widowControl w:val="0"/>
        <w:spacing w:after="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Зобов’язання визнається, якщо:</w:t>
      </w:r>
    </w:p>
    <w:p w:rsidR="00B80F6A" w:rsidRPr="00B80F6A" w:rsidRDefault="00B80F6A" w:rsidP="00185787">
      <w:pPr>
        <w:widowControl w:val="0"/>
        <w:numPr>
          <w:ilvl w:val="0"/>
          <w:numId w:val="7"/>
        </w:numPr>
        <w:tabs>
          <w:tab w:val="left" w:pos="0"/>
          <w:tab w:val="left" w:pos="993"/>
        </w:tabs>
        <w:spacing w:after="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його оцінка може бути достовірно визначена;</w:t>
      </w:r>
    </w:p>
    <w:p w:rsidR="00B80F6A" w:rsidRPr="00B80F6A" w:rsidRDefault="00B80F6A" w:rsidP="00185787">
      <w:pPr>
        <w:widowControl w:val="0"/>
        <w:numPr>
          <w:ilvl w:val="0"/>
          <w:numId w:val="7"/>
        </w:numPr>
        <w:tabs>
          <w:tab w:val="left" w:pos="0"/>
          <w:tab w:val="left" w:pos="993"/>
        </w:tabs>
        <w:spacing w:after="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існує ймовірність зменшення економічних вигід у майбутньому внаслідок його погашення.</w:t>
      </w:r>
    </w:p>
    <w:p w:rsidR="00581227" w:rsidRDefault="00581227" w:rsidP="006C07BB">
      <w:pPr>
        <w:widowControl w:val="0"/>
        <w:spacing w:after="0" w:line="240" w:lineRule="auto"/>
        <w:ind w:firstLine="709"/>
        <w:jc w:val="both"/>
        <w:rPr>
          <w:rFonts w:ascii="Times New Roman" w:hAnsi="Times New Roman"/>
          <w:sz w:val="28"/>
          <w:szCs w:val="28"/>
          <w:lang w:val="uk-UA" w:eastAsia="ru-RU"/>
        </w:rPr>
      </w:pPr>
    </w:p>
    <w:p w:rsidR="00B80F6A" w:rsidRPr="00B80F6A" w:rsidRDefault="00B80F6A" w:rsidP="006C07BB">
      <w:pPr>
        <w:widowControl w:val="0"/>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Фонд</w:t>
      </w:r>
      <w:r w:rsidRPr="00B80F6A">
        <w:rPr>
          <w:rFonts w:ascii="Times New Roman" w:hAnsi="Times New Roman"/>
          <w:sz w:val="28"/>
          <w:szCs w:val="28"/>
          <w:lang w:val="uk-UA" w:eastAsia="ru-RU"/>
        </w:rPr>
        <w:t xml:space="preserve"> визнає дебіторську заборгованість у балансі, коли стає</w:t>
      </w:r>
      <w:r w:rsidRPr="00B80F6A">
        <w:rPr>
          <w:rFonts w:ascii="Times New Roman" w:hAnsi="Times New Roman"/>
          <w:sz w:val="28"/>
          <w:szCs w:val="28"/>
          <w:lang w:val="uk-UA" w:eastAsia="ru-RU"/>
        </w:rPr>
        <w:br/>
        <w:t>стороною контрактних зобов’язань і внаслідок цього має юридичне право</w:t>
      </w:r>
      <w:r w:rsidRPr="00B80F6A">
        <w:rPr>
          <w:rFonts w:ascii="Times New Roman" w:hAnsi="Times New Roman"/>
          <w:sz w:val="28"/>
          <w:szCs w:val="28"/>
          <w:lang w:val="uk-UA" w:eastAsia="ru-RU"/>
        </w:rPr>
        <w:br/>
        <w:t xml:space="preserve">отримувати грошові або інші цінності. </w:t>
      </w:r>
    </w:p>
    <w:p w:rsidR="006167C8" w:rsidRDefault="006167C8" w:rsidP="006C07BB">
      <w:pPr>
        <w:widowControl w:val="0"/>
        <w:spacing w:after="0" w:line="240" w:lineRule="auto"/>
        <w:ind w:firstLine="709"/>
        <w:jc w:val="both"/>
        <w:rPr>
          <w:rFonts w:ascii="Times New Roman" w:hAnsi="Times New Roman"/>
          <w:sz w:val="28"/>
          <w:szCs w:val="28"/>
          <w:lang w:val="uk-UA" w:eastAsia="ru-RU"/>
        </w:rPr>
      </w:pPr>
    </w:p>
    <w:p w:rsidR="00B80F6A" w:rsidRPr="00B80F6A" w:rsidRDefault="00B80F6A" w:rsidP="006C07BB">
      <w:pPr>
        <w:widowControl w:val="0"/>
        <w:spacing w:after="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lastRenderedPageBreak/>
        <w:t xml:space="preserve">Під час первісного визнання дебіторської та кредиторської заборгованості </w:t>
      </w:r>
      <w:r>
        <w:rPr>
          <w:rFonts w:ascii="Times New Roman" w:hAnsi="Times New Roman"/>
          <w:sz w:val="28"/>
          <w:szCs w:val="28"/>
          <w:lang w:val="uk-UA" w:eastAsia="ru-RU"/>
        </w:rPr>
        <w:t>Фонд</w:t>
      </w:r>
      <w:r w:rsidRPr="00B80F6A">
        <w:rPr>
          <w:rFonts w:ascii="Times New Roman" w:hAnsi="Times New Roman"/>
          <w:sz w:val="28"/>
          <w:szCs w:val="28"/>
          <w:lang w:val="uk-UA" w:eastAsia="ru-RU"/>
        </w:rPr>
        <w:t xml:space="preserve"> оцінює їх за собівартістю, яка є справедливою вартістю компенсації, наданої або отриманої за них.</w:t>
      </w:r>
    </w:p>
    <w:p w:rsidR="00120A6A" w:rsidRPr="0013436C" w:rsidRDefault="00120A6A" w:rsidP="006C07BB">
      <w:pPr>
        <w:widowControl w:val="0"/>
        <w:spacing w:after="0" w:line="240" w:lineRule="auto"/>
        <w:ind w:firstLine="709"/>
        <w:jc w:val="both"/>
        <w:rPr>
          <w:rFonts w:ascii="Times New Roman" w:hAnsi="Times New Roman"/>
          <w:sz w:val="28"/>
          <w:szCs w:val="28"/>
          <w:lang w:val="uk-UA" w:eastAsia="ru-RU"/>
        </w:rPr>
      </w:pPr>
    </w:p>
    <w:p w:rsidR="00B80F6A" w:rsidRPr="00B80F6A" w:rsidRDefault="00B80F6A" w:rsidP="006C07BB">
      <w:pPr>
        <w:widowControl w:val="0"/>
        <w:spacing w:after="0" w:line="240" w:lineRule="auto"/>
        <w:ind w:firstLine="709"/>
        <w:jc w:val="both"/>
        <w:rPr>
          <w:rFonts w:ascii="Times New Roman" w:hAnsi="Times New Roman"/>
          <w:sz w:val="28"/>
          <w:szCs w:val="28"/>
          <w:lang w:val="uk-UA" w:eastAsia="ru-RU"/>
        </w:rPr>
      </w:pPr>
      <w:proofErr w:type="spellStart"/>
      <w:r w:rsidRPr="00B80F6A">
        <w:rPr>
          <w:rFonts w:ascii="Times New Roman" w:hAnsi="Times New Roman"/>
          <w:sz w:val="28"/>
          <w:szCs w:val="28"/>
          <w:lang w:eastAsia="ru-RU"/>
        </w:rPr>
        <w:t>Поточна</w:t>
      </w:r>
      <w:proofErr w:type="spellEnd"/>
      <w:r w:rsidRPr="00B80F6A">
        <w:rPr>
          <w:rFonts w:ascii="Times New Roman" w:hAnsi="Times New Roman"/>
          <w:sz w:val="28"/>
          <w:szCs w:val="28"/>
          <w:lang w:eastAsia="ru-RU"/>
        </w:rPr>
        <w:t xml:space="preserve"> </w:t>
      </w:r>
      <w:proofErr w:type="spellStart"/>
      <w:r w:rsidRPr="00B80F6A">
        <w:rPr>
          <w:rFonts w:ascii="Times New Roman" w:hAnsi="Times New Roman"/>
          <w:sz w:val="28"/>
          <w:szCs w:val="28"/>
          <w:lang w:eastAsia="ru-RU"/>
        </w:rPr>
        <w:t>дебіторська</w:t>
      </w:r>
      <w:proofErr w:type="spellEnd"/>
      <w:r w:rsidRPr="00B80F6A">
        <w:rPr>
          <w:rFonts w:ascii="Times New Roman" w:hAnsi="Times New Roman"/>
          <w:sz w:val="28"/>
          <w:szCs w:val="28"/>
          <w:lang w:eastAsia="ru-RU"/>
        </w:rPr>
        <w:t xml:space="preserve"> </w:t>
      </w:r>
      <w:proofErr w:type="spellStart"/>
      <w:r w:rsidRPr="00B80F6A">
        <w:rPr>
          <w:rFonts w:ascii="Times New Roman" w:hAnsi="Times New Roman"/>
          <w:sz w:val="28"/>
          <w:szCs w:val="28"/>
          <w:lang w:eastAsia="ru-RU"/>
        </w:rPr>
        <w:t>заборгованість</w:t>
      </w:r>
      <w:proofErr w:type="spellEnd"/>
      <w:r w:rsidRPr="00B80F6A">
        <w:rPr>
          <w:rFonts w:ascii="Times New Roman" w:hAnsi="Times New Roman"/>
          <w:sz w:val="28"/>
          <w:szCs w:val="28"/>
          <w:lang w:eastAsia="ru-RU"/>
        </w:rPr>
        <w:t xml:space="preserve"> </w:t>
      </w:r>
      <w:proofErr w:type="spellStart"/>
      <w:r w:rsidRPr="00B80F6A">
        <w:rPr>
          <w:rFonts w:ascii="Times New Roman" w:hAnsi="Times New Roman"/>
          <w:sz w:val="28"/>
          <w:szCs w:val="28"/>
          <w:lang w:eastAsia="ru-RU"/>
        </w:rPr>
        <w:t>включається</w:t>
      </w:r>
      <w:proofErr w:type="spellEnd"/>
      <w:r w:rsidRPr="00B80F6A">
        <w:rPr>
          <w:rFonts w:ascii="Times New Roman" w:hAnsi="Times New Roman"/>
          <w:sz w:val="28"/>
          <w:szCs w:val="28"/>
          <w:lang w:eastAsia="ru-RU"/>
        </w:rPr>
        <w:t xml:space="preserve"> до </w:t>
      </w:r>
      <w:proofErr w:type="spellStart"/>
      <w:proofErr w:type="gramStart"/>
      <w:r w:rsidRPr="00B80F6A">
        <w:rPr>
          <w:rFonts w:ascii="Times New Roman" w:hAnsi="Times New Roman"/>
          <w:sz w:val="28"/>
          <w:szCs w:val="28"/>
          <w:lang w:eastAsia="ru-RU"/>
        </w:rPr>
        <w:t>п</w:t>
      </w:r>
      <w:proofErr w:type="gramEnd"/>
      <w:r w:rsidRPr="00B80F6A">
        <w:rPr>
          <w:rFonts w:ascii="Times New Roman" w:hAnsi="Times New Roman"/>
          <w:sz w:val="28"/>
          <w:szCs w:val="28"/>
          <w:lang w:eastAsia="ru-RU"/>
        </w:rPr>
        <w:t>ідсумку</w:t>
      </w:r>
      <w:proofErr w:type="spellEnd"/>
      <w:r w:rsidRPr="00B80F6A">
        <w:rPr>
          <w:rFonts w:ascii="Times New Roman" w:hAnsi="Times New Roman"/>
          <w:sz w:val="28"/>
          <w:szCs w:val="28"/>
          <w:lang w:eastAsia="ru-RU"/>
        </w:rPr>
        <w:t xml:space="preserve"> балансу за</w:t>
      </w:r>
      <w:r w:rsidRPr="00B80F6A">
        <w:rPr>
          <w:rFonts w:ascii="Times New Roman" w:hAnsi="Times New Roman"/>
          <w:sz w:val="28"/>
          <w:szCs w:val="28"/>
          <w:lang w:val="uk-UA" w:eastAsia="ru-RU"/>
        </w:rPr>
        <w:t xml:space="preserve"> </w:t>
      </w:r>
      <w:r w:rsidRPr="00B80F6A">
        <w:rPr>
          <w:rFonts w:ascii="Times New Roman" w:hAnsi="Times New Roman"/>
          <w:sz w:val="28"/>
          <w:szCs w:val="28"/>
          <w:lang w:eastAsia="ru-RU"/>
        </w:rPr>
        <w:t xml:space="preserve">чистою </w:t>
      </w:r>
      <w:proofErr w:type="spellStart"/>
      <w:r w:rsidRPr="00B80F6A">
        <w:rPr>
          <w:rFonts w:ascii="Times New Roman" w:hAnsi="Times New Roman"/>
          <w:sz w:val="28"/>
          <w:szCs w:val="28"/>
          <w:lang w:eastAsia="ru-RU"/>
        </w:rPr>
        <w:t>реалізаційною</w:t>
      </w:r>
      <w:proofErr w:type="spellEnd"/>
      <w:r w:rsidRPr="00B80F6A">
        <w:rPr>
          <w:rFonts w:ascii="Times New Roman" w:hAnsi="Times New Roman"/>
          <w:sz w:val="28"/>
          <w:szCs w:val="28"/>
          <w:lang w:eastAsia="ru-RU"/>
        </w:rPr>
        <w:t xml:space="preserve"> </w:t>
      </w:r>
      <w:proofErr w:type="spellStart"/>
      <w:r w:rsidRPr="00B80F6A">
        <w:rPr>
          <w:rFonts w:ascii="Times New Roman" w:hAnsi="Times New Roman"/>
          <w:sz w:val="28"/>
          <w:szCs w:val="28"/>
          <w:lang w:eastAsia="ru-RU"/>
        </w:rPr>
        <w:t>вартістю</w:t>
      </w:r>
      <w:proofErr w:type="spellEnd"/>
      <w:r w:rsidRPr="00B80F6A">
        <w:rPr>
          <w:rFonts w:ascii="Times New Roman" w:hAnsi="Times New Roman"/>
          <w:sz w:val="28"/>
          <w:szCs w:val="28"/>
          <w:lang w:eastAsia="ru-RU"/>
        </w:rPr>
        <w:t xml:space="preserve">. Для </w:t>
      </w:r>
      <w:proofErr w:type="spellStart"/>
      <w:r w:rsidRPr="00B80F6A">
        <w:rPr>
          <w:rFonts w:ascii="Times New Roman" w:hAnsi="Times New Roman"/>
          <w:sz w:val="28"/>
          <w:szCs w:val="28"/>
          <w:lang w:eastAsia="ru-RU"/>
        </w:rPr>
        <w:t>визначення</w:t>
      </w:r>
      <w:proofErr w:type="spellEnd"/>
      <w:r w:rsidRPr="00B80F6A">
        <w:rPr>
          <w:rFonts w:ascii="Times New Roman" w:hAnsi="Times New Roman"/>
          <w:sz w:val="28"/>
          <w:szCs w:val="28"/>
          <w:lang w:eastAsia="ru-RU"/>
        </w:rPr>
        <w:t xml:space="preserve"> </w:t>
      </w:r>
      <w:proofErr w:type="spellStart"/>
      <w:r w:rsidRPr="00B80F6A">
        <w:rPr>
          <w:rFonts w:ascii="Times New Roman" w:hAnsi="Times New Roman"/>
          <w:sz w:val="28"/>
          <w:szCs w:val="28"/>
          <w:lang w:eastAsia="ru-RU"/>
        </w:rPr>
        <w:t>чистої</w:t>
      </w:r>
      <w:proofErr w:type="spellEnd"/>
      <w:r w:rsidRPr="00B80F6A">
        <w:rPr>
          <w:rFonts w:ascii="Times New Roman" w:hAnsi="Times New Roman"/>
          <w:sz w:val="28"/>
          <w:szCs w:val="28"/>
          <w:lang w:eastAsia="ru-RU"/>
        </w:rPr>
        <w:t xml:space="preserve"> </w:t>
      </w:r>
      <w:proofErr w:type="spellStart"/>
      <w:r w:rsidRPr="00B80F6A">
        <w:rPr>
          <w:rFonts w:ascii="Times New Roman" w:hAnsi="Times New Roman"/>
          <w:sz w:val="28"/>
          <w:szCs w:val="28"/>
          <w:lang w:eastAsia="ru-RU"/>
        </w:rPr>
        <w:t>реалізаційної</w:t>
      </w:r>
      <w:proofErr w:type="spellEnd"/>
      <w:r w:rsidRPr="00B80F6A">
        <w:rPr>
          <w:rFonts w:ascii="Times New Roman" w:hAnsi="Times New Roman"/>
          <w:sz w:val="28"/>
          <w:szCs w:val="28"/>
          <w:lang w:eastAsia="ru-RU"/>
        </w:rPr>
        <w:t xml:space="preserve"> </w:t>
      </w:r>
      <w:proofErr w:type="spellStart"/>
      <w:r w:rsidRPr="00B80F6A">
        <w:rPr>
          <w:rFonts w:ascii="Times New Roman" w:hAnsi="Times New Roman"/>
          <w:sz w:val="28"/>
          <w:szCs w:val="28"/>
          <w:lang w:eastAsia="ru-RU"/>
        </w:rPr>
        <w:t>вартості</w:t>
      </w:r>
      <w:proofErr w:type="spellEnd"/>
      <w:r w:rsidRPr="00B80F6A">
        <w:rPr>
          <w:rFonts w:ascii="Times New Roman" w:hAnsi="Times New Roman"/>
          <w:sz w:val="28"/>
          <w:szCs w:val="28"/>
          <w:lang w:eastAsia="ru-RU"/>
        </w:rPr>
        <w:t xml:space="preserve"> на</w:t>
      </w:r>
      <w:r w:rsidRPr="00B80F6A">
        <w:rPr>
          <w:rFonts w:ascii="Times New Roman" w:hAnsi="Times New Roman"/>
          <w:sz w:val="28"/>
          <w:szCs w:val="28"/>
          <w:lang w:val="uk-UA" w:eastAsia="ru-RU"/>
        </w:rPr>
        <w:t xml:space="preserve"> </w:t>
      </w:r>
      <w:r w:rsidRPr="00B80F6A">
        <w:rPr>
          <w:rFonts w:ascii="Times New Roman" w:hAnsi="Times New Roman"/>
          <w:sz w:val="28"/>
          <w:szCs w:val="28"/>
          <w:lang w:eastAsia="ru-RU"/>
        </w:rPr>
        <w:t xml:space="preserve">дату балансу </w:t>
      </w:r>
      <w:proofErr w:type="spellStart"/>
      <w:r w:rsidRPr="00B80F6A">
        <w:rPr>
          <w:rFonts w:ascii="Times New Roman" w:hAnsi="Times New Roman"/>
          <w:sz w:val="28"/>
          <w:szCs w:val="28"/>
          <w:lang w:eastAsia="ru-RU"/>
        </w:rPr>
        <w:t>обчислюється</w:t>
      </w:r>
      <w:proofErr w:type="spellEnd"/>
      <w:r w:rsidRPr="00B80F6A">
        <w:rPr>
          <w:rFonts w:ascii="Times New Roman" w:hAnsi="Times New Roman"/>
          <w:sz w:val="28"/>
          <w:szCs w:val="28"/>
          <w:lang w:eastAsia="ru-RU"/>
        </w:rPr>
        <w:t xml:space="preserve"> величина резерву </w:t>
      </w:r>
      <w:proofErr w:type="spellStart"/>
      <w:r w:rsidRPr="00B80F6A">
        <w:rPr>
          <w:rFonts w:ascii="Times New Roman" w:hAnsi="Times New Roman"/>
          <w:sz w:val="28"/>
          <w:szCs w:val="28"/>
          <w:lang w:eastAsia="ru-RU"/>
        </w:rPr>
        <w:t>сумнівних</w:t>
      </w:r>
      <w:proofErr w:type="spellEnd"/>
      <w:r w:rsidRPr="00B80F6A">
        <w:rPr>
          <w:rFonts w:ascii="Times New Roman" w:hAnsi="Times New Roman"/>
          <w:sz w:val="28"/>
          <w:szCs w:val="28"/>
          <w:lang w:eastAsia="ru-RU"/>
        </w:rPr>
        <w:t xml:space="preserve"> </w:t>
      </w:r>
      <w:proofErr w:type="spellStart"/>
      <w:r w:rsidRPr="00B80F6A">
        <w:rPr>
          <w:rFonts w:ascii="Times New Roman" w:hAnsi="Times New Roman"/>
          <w:sz w:val="28"/>
          <w:szCs w:val="28"/>
          <w:lang w:eastAsia="ru-RU"/>
        </w:rPr>
        <w:t>боргі</w:t>
      </w:r>
      <w:proofErr w:type="gramStart"/>
      <w:r w:rsidRPr="00B80F6A">
        <w:rPr>
          <w:rFonts w:ascii="Times New Roman" w:hAnsi="Times New Roman"/>
          <w:sz w:val="28"/>
          <w:szCs w:val="28"/>
          <w:lang w:eastAsia="ru-RU"/>
        </w:rPr>
        <w:t>в</w:t>
      </w:r>
      <w:proofErr w:type="spellEnd"/>
      <w:proofErr w:type="gramEnd"/>
      <w:r w:rsidRPr="00B80F6A">
        <w:rPr>
          <w:rFonts w:ascii="Times New Roman" w:hAnsi="Times New Roman"/>
          <w:sz w:val="28"/>
          <w:szCs w:val="28"/>
          <w:lang w:eastAsia="ru-RU"/>
        </w:rPr>
        <w:t xml:space="preserve">. </w:t>
      </w:r>
    </w:p>
    <w:p w:rsidR="00B80F6A" w:rsidRPr="00B80F6A" w:rsidRDefault="00B80F6A" w:rsidP="006C07BB">
      <w:pPr>
        <w:suppressAutoHyphens/>
        <w:spacing w:after="0" w:line="240" w:lineRule="auto"/>
        <w:ind w:firstLine="709"/>
        <w:jc w:val="both"/>
        <w:rPr>
          <w:rFonts w:ascii="Times New Roman" w:eastAsia="Times New Roman" w:hAnsi="Times New Roman"/>
          <w:bCs/>
          <w:sz w:val="28"/>
          <w:szCs w:val="28"/>
          <w:lang w:val="uk-UA" w:eastAsia="ru-RU"/>
        </w:rPr>
      </w:pPr>
      <w:r w:rsidRPr="00B80F6A">
        <w:rPr>
          <w:rFonts w:ascii="Times New Roman" w:eastAsia="Times New Roman" w:hAnsi="Times New Roman"/>
          <w:bCs/>
          <w:sz w:val="28"/>
          <w:szCs w:val="28"/>
          <w:lang w:val="uk-UA" w:eastAsia="ru-RU"/>
        </w:rPr>
        <w:t>Розрахунок резерву іншої дебіторської заборгованості  розраховується у відношенні сумнівної заборгованості.</w:t>
      </w:r>
      <w:r>
        <w:rPr>
          <w:rFonts w:ascii="Times New Roman" w:eastAsia="Times New Roman" w:hAnsi="Times New Roman"/>
          <w:bCs/>
          <w:sz w:val="28"/>
          <w:szCs w:val="28"/>
          <w:lang w:val="uk-UA" w:eastAsia="ru-RU"/>
        </w:rPr>
        <w:t xml:space="preserve"> </w:t>
      </w:r>
    </w:p>
    <w:p w:rsidR="006167C8" w:rsidRDefault="006167C8" w:rsidP="006C07BB">
      <w:pPr>
        <w:spacing w:after="0" w:line="240" w:lineRule="auto"/>
        <w:ind w:firstLine="709"/>
        <w:jc w:val="both"/>
        <w:rPr>
          <w:rFonts w:ascii="Times New Roman" w:eastAsia="Times New Roman" w:hAnsi="Times New Roman"/>
          <w:bCs/>
          <w:sz w:val="28"/>
          <w:szCs w:val="28"/>
          <w:lang w:val="uk-UA" w:eastAsia="ru-RU"/>
        </w:rPr>
      </w:pPr>
    </w:p>
    <w:p w:rsidR="001B7C78" w:rsidRPr="001B7C78" w:rsidRDefault="00B80F6A" w:rsidP="006C07BB">
      <w:pPr>
        <w:spacing w:after="0" w:line="240" w:lineRule="auto"/>
        <w:ind w:firstLine="709"/>
        <w:jc w:val="both"/>
        <w:rPr>
          <w:rFonts w:ascii="Times New Roman" w:eastAsia="Times New Roman" w:hAnsi="Times New Roman"/>
          <w:bCs/>
          <w:color w:val="FF0000"/>
          <w:sz w:val="28"/>
          <w:szCs w:val="28"/>
          <w:lang w:val="uk-UA" w:eastAsia="ru-RU"/>
        </w:rPr>
      </w:pPr>
      <w:r w:rsidRPr="00B80F6A">
        <w:rPr>
          <w:rFonts w:ascii="Times New Roman" w:eastAsia="Times New Roman" w:hAnsi="Times New Roman"/>
          <w:bCs/>
          <w:sz w:val="28"/>
          <w:szCs w:val="28"/>
          <w:lang w:val="uk-UA" w:eastAsia="ru-RU"/>
        </w:rPr>
        <w:t xml:space="preserve">Величина резерву сумнівних боргів визначається  із застосуванням методу абсолютної суми сумнівної заборгованості. За методом застосування абсолютної суми сумнівної заборгованості величина резерву визначається на підставі аналізу платоспроможності окремих дебіторів, дати виникнення заборгованості  та сумнівності кожної окремої суми заборгованості окремих дебіторів. </w:t>
      </w:r>
      <w:r w:rsidR="001B7C78" w:rsidRPr="001B7C78">
        <w:rPr>
          <w:rFonts w:ascii="Times New Roman" w:eastAsia="Times New Roman" w:hAnsi="Times New Roman"/>
          <w:bCs/>
          <w:color w:val="FF0000"/>
          <w:sz w:val="28"/>
          <w:szCs w:val="28"/>
          <w:lang w:val="uk-UA" w:eastAsia="ru-RU"/>
        </w:rPr>
        <w:t xml:space="preserve">Резерв не </w:t>
      </w:r>
      <w:r w:rsidR="001818AA">
        <w:rPr>
          <w:rFonts w:ascii="Times New Roman" w:eastAsia="Times New Roman" w:hAnsi="Times New Roman"/>
          <w:bCs/>
          <w:color w:val="FF0000"/>
          <w:sz w:val="28"/>
          <w:szCs w:val="28"/>
          <w:lang w:val="uk-UA" w:eastAsia="ru-RU"/>
        </w:rPr>
        <w:t>нарахову</w:t>
      </w:r>
      <w:r w:rsidR="008329F7">
        <w:rPr>
          <w:rFonts w:ascii="Times New Roman" w:eastAsia="Times New Roman" w:hAnsi="Times New Roman"/>
          <w:bCs/>
          <w:color w:val="FF0000"/>
          <w:sz w:val="28"/>
          <w:szCs w:val="28"/>
          <w:lang w:val="uk-UA" w:eastAsia="ru-RU"/>
        </w:rPr>
        <w:t>є</w:t>
      </w:r>
      <w:r w:rsidR="001818AA">
        <w:rPr>
          <w:rFonts w:ascii="Times New Roman" w:eastAsia="Times New Roman" w:hAnsi="Times New Roman"/>
          <w:bCs/>
          <w:color w:val="FF0000"/>
          <w:sz w:val="28"/>
          <w:szCs w:val="28"/>
          <w:lang w:val="uk-UA" w:eastAsia="ru-RU"/>
        </w:rPr>
        <w:t>т</w:t>
      </w:r>
      <w:r w:rsidR="008329F7">
        <w:rPr>
          <w:rFonts w:ascii="Times New Roman" w:eastAsia="Times New Roman" w:hAnsi="Times New Roman"/>
          <w:bCs/>
          <w:color w:val="FF0000"/>
          <w:sz w:val="28"/>
          <w:szCs w:val="28"/>
          <w:lang w:val="uk-UA" w:eastAsia="ru-RU"/>
        </w:rPr>
        <w:t>ь</w:t>
      </w:r>
      <w:r w:rsidR="001818AA">
        <w:rPr>
          <w:rFonts w:ascii="Times New Roman" w:eastAsia="Times New Roman" w:hAnsi="Times New Roman"/>
          <w:bCs/>
          <w:color w:val="FF0000"/>
          <w:sz w:val="28"/>
          <w:szCs w:val="28"/>
          <w:lang w:val="uk-UA" w:eastAsia="ru-RU"/>
        </w:rPr>
        <w:t>ся.</w:t>
      </w:r>
    </w:p>
    <w:p w:rsidR="00185787" w:rsidRDefault="00185787" w:rsidP="006C07BB">
      <w:pPr>
        <w:widowControl w:val="0"/>
        <w:spacing w:after="0" w:line="240" w:lineRule="auto"/>
        <w:ind w:firstLine="709"/>
        <w:jc w:val="both"/>
        <w:rPr>
          <w:rFonts w:ascii="Times New Roman" w:hAnsi="Times New Roman"/>
          <w:b/>
          <w:sz w:val="28"/>
          <w:szCs w:val="28"/>
          <w:lang w:val="uk-UA" w:eastAsia="ru-RU"/>
        </w:rPr>
      </w:pPr>
    </w:p>
    <w:p w:rsidR="00F73DB4" w:rsidRDefault="001A1129" w:rsidP="006C07BB">
      <w:pPr>
        <w:widowControl w:val="0"/>
        <w:spacing w:after="0" w:line="240" w:lineRule="auto"/>
        <w:ind w:firstLine="709"/>
        <w:jc w:val="both"/>
        <w:rPr>
          <w:rFonts w:ascii="Times New Roman" w:hAnsi="Times New Roman"/>
          <w:b/>
          <w:sz w:val="28"/>
          <w:szCs w:val="28"/>
          <w:lang w:val="uk-UA" w:eastAsia="ru-RU"/>
        </w:rPr>
      </w:pPr>
      <w:r>
        <w:rPr>
          <w:rFonts w:ascii="Times New Roman" w:hAnsi="Times New Roman"/>
          <w:b/>
          <w:sz w:val="28"/>
          <w:szCs w:val="28"/>
          <w:lang w:val="uk-UA" w:eastAsia="ru-RU"/>
        </w:rPr>
        <w:t>Кредити та заборгованість клієнтів</w:t>
      </w:r>
    </w:p>
    <w:p w:rsidR="001A1129" w:rsidRPr="001A1129" w:rsidRDefault="001A1129" w:rsidP="006C07BB">
      <w:pPr>
        <w:spacing w:after="0" w:line="240" w:lineRule="auto"/>
        <w:ind w:firstLine="709"/>
        <w:jc w:val="both"/>
        <w:rPr>
          <w:rFonts w:ascii="Times New Roman" w:eastAsia="Times New Roman" w:hAnsi="Times New Roman"/>
          <w:bCs/>
          <w:sz w:val="28"/>
          <w:szCs w:val="28"/>
          <w:lang w:val="uk-UA" w:eastAsia="ru-RU"/>
        </w:rPr>
      </w:pPr>
      <w:r w:rsidRPr="001A1129">
        <w:rPr>
          <w:sz w:val="28"/>
          <w:szCs w:val="28"/>
          <w:lang w:val="uk-UA" w:eastAsia="uk-UA"/>
        </w:rPr>
        <w:t>З</w:t>
      </w:r>
      <w:r w:rsidRPr="001A1129">
        <w:rPr>
          <w:rFonts w:ascii="Times New Roman" w:eastAsia="Times New Roman" w:hAnsi="Times New Roman"/>
          <w:bCs/>
          <w:sz w:val="28"/>
          <w:szCs w:val="28"/>
          <w:lang w:val="uk-UA" w:eastAsia="ru-RU"/>
        </w:rPr>
        <w:t xml:space="preserve">аборгованість позичальників за отриманими кредитами поділяється на довгострокову та поточну. До довгострокової відноситься заборгованість строком погашення більше одного року. До поточної дебіторської заборгованості – заборгованість строком погашення до одного року. </w:t>
      </w:r>
    </w:p>
    <w:p w:rsidR="001A1129" w:rsidRPr="001A1129" w:rsidRDefault="001A1129" w:rsidP="006C07BB">
      <w:pPr>
        <w:spacing w:after="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color w:val="FF0000"/>
          <w:sz w:val="28"/>
          <w:szCs w:val="28"/>
          <w:lang w:val="uk-UA" w:eastAsia="ru-RU"/>
        </w:rPr>
        <w:t>Нарахування та сплата відсотків за користування кредитом здійснюється за фактичну кількість днів користування кредитом у періоді відповідно до умов  кредитного договору</w:t>
      </w:r>
      <w:r w:rsidRPr="001A1129">
        <w:rPr>
          <w:rFonts w:ascii="Times New Roman" w:eastAsia="Times New Roman" w:hAnsi="Times New Roman"/>
          <w:bCs/>
          <w:sz w:val="28"/>
          <w:szCs w:val="28"/>
          <w:lang w:val="uk-UA" w:eastAsia="ru-RU"/>
        </w:rPr>
        <w:t xml:space="preserve">. </w:t>
      </w:r>
    </w:p>
    <w:p w:rsidR="001A1129" w:rsidRPr="001A1129" w:rsidRDefault="001A1129" w:rsidP="006C07BB">
      <w:pPr>
        <w:spacing w:after="0" w:line="240" w:lineRule="auto"/>
        <w:ind w:firstLine="709"/>
        <w:jc w:val="both"/>
        <w:rPr>
          <w:rFonts w:ascii="Times New Roman" w:eastAsia="Times New Roman" w:hAnsi="Times New Roman"/>
          <w:bCs/>
          <w:color w:val="FF0000"/>
          <w:sz w:val="28"/>
          <w:szCs w:val="28"/>
          <w:lang w:val="uk-UA" w:eastAsia="ru-RU"/>
        </w:rPr>
      </w:pPr>
      <w:r w:rsidRPr="001A1129">
        <w:rPr>
          <w:rFonts w:ascii="Times New Roman" w:eastAsia="Times New Roman" w:hAnsi="Times New Roman"/>
          <w:bCs/>
          <w:color w:val="FF0000"/>
          <w:sz w:val="28"/>
          <w:szCs w:val="28"/>
          <w:lang w:val="uk-UA" w:eastAsia="ru-RU"/>
        </w:rPr>
        <w:t>Погашення заборгованості за кредитом здійснюється в строки, встановлені кредитним договором. Облік погашення кредиту відбувається з урахуванням графіку погашення кредиту, якій є невід’ємним додатком до кредитного договору. Черговість виконання позичальниками зобов’язань визначається кредитними договорами з урахуванням вимог чинного законодавства та внутрішніх документів Фонду. Надлишково сплачена позичальником сума щоквартального/щомісячного платежу після зарахування виконання всіх зобов’язань згідно черговості платежів, зараховується у дострокове погашення тіла кредиту та зменшує загальний залишок за кредитом. Нарахування відсотків у наступному періоді відбувається на фактичний залишок кредиту.</w:t>
      </w:r>
    </w:p>
    <w:p w:rsidR="00581227" w:rsidRDefault="00581227" w:rsidP="006C07BB">
      <w:pPr>
        <w:spacing w:after="0" w:line="240" w:lineRule="auto"/>
        <w:ind w:firstLine="709"/>
        <w:jc w:val="both"/>
        <w:rPr>
          <w:rFonts w:ascii="Times New Roman" w:eastAsia="Times New Roman" w:hAnsi="Times New Roman"/>
          <w:bCs/>
          <w:sz w:val="28"/>
          <w:szCs w:val="28"/>
          <w:lang w:val="uk-UA" w:eastAsia="ru-RU"/>
        </w:rPr>
      </w:pPr>
    </w:p>
    <w:p w:rsidR="001A1129" w:rsidRPr="001A1129" w:rsidRDefault="001A1129" w:rsidP="006C07BB">
      <w:pPr>
        <w:spacing w:after="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sz w:val="28"/>
          <w:szCs w:val="28"/>
          <w:lang w:val="uk-UA" w:eastAsia="ru-RU"/>
        </w:rPr>
        <w:t>Кошти, які надходять у ході виконання рішення суду, нотаріального напису, виконавчого провадження про стягнення коштів, тощо, для погашення кредитної заборгованості, повинні направлятися на погашення тієї частини заборгованості, яка вказана у судовому рішенні (виконавчому написі нотаріуса) про стягнення боргу. Такі кошти не можуть направлятись на погашення поточної заборгованості, яка виникла після винесення судом відповідного рішення (вчинення виконавчого напису нотаріусом).</w:t>
      </w:r>
    </w:p>
    <w:p w:rsidR="001A1129" w:rsidRDefault="001A1129" w:rsidP="006C07BB">
      <w:pPr>
        <w:widowControl w:val="0"/>
        <w:spacing w:after="0" w:line="322" w:lineRule="exact"/>
        <w:ind w:firstLine="709"/>
        <w:jc w:val="both"/>
        <w:rPr>
          <w:rFonts w:ascii="Times New Roman" w:eastAsia="Times New Roman" w:hAnsi="Times New Roman"/>
          <w:bCs/>
          <w:color w:val="FF0000"/>
          <w:sz w:val="28"/>
          <w:szCs w:val="28"/>
          <w:lang w:val="uk-UA" w:eastAsia="ru-RU"/>
        </w:rPr>
      </w:pPr>
      <w:r w:rsidRPr="001A1129">
        <w:rPr>
          <w:rFonts w:ascii="Times New Roman" w:eastAsia="Times New Roman" w:hAnsi="Times New Roman"/>
          <w:bCs/>
          <w:sz w:val="28"/>
          <w:szCs w:val="28"/>
          <w:lang w:val="uk-UA" w:eastAsia="ru-RU"/>
        </w:rPr>
        <w:lastRenderedPageBreak/>
        <w:t>Для зменшення кредитного ризику(</w:t>
      </w:r>
      <w:proofErr w:type="spellStart"/>
      <w:r w:rsidRPr="001A1129">
        <w:rPr>
          <w:rFonts w:ascii="Times New Roman" w:eastAsia="Times New Roman" w:hAnsi="Times New Roman"/>
          <w:bCs/>
          <w:sz w:val="28"/>
          <w:szCs w:val="28"/>
          <w:lang w:val="uk-UA" w:eastAsia="ru-RU"/>
        </w:rPr>
        <w:t>ризику</w:t>
      </w:r>
      <w:proofErr w:type="spellEnd"/>
      <w:r w:rsidRPr="001A1129">
        <w:rPr>
          <w:rFonts w:ascii="Times New Roman" w:eastAsia="Times New Roman" w:hAnsi="Times New Roman"/>
          <w:bCs/>
          <w:sz w:val="28"/>
          <w:szCs w:val="28"/>
          <w:lang w:val="uk-UA" w:eastAsia="ru-RU"/>
        </w:rPr>
        <w:t xml:space="preserve"> того, що одна зі сторін контракту про фінансовий інструмент не зможе виконати зобов’язання та буде причиною збитків іншої сторони) </w:t>
      </w:r>
      <w:r>
        <w:rPr>
          <w:rFonts w:ascii="Times New Roman" w:eastAsia="Times New Roman" w:hAnsi="Times New Roman"/>
          <w:bCs/>
          <w:sz w:val="28"/>
          <w:szCs w:val="28"/>
          <w:lang w:val="uk-UA" w:eastAsia="ru-RU"/>
        </w:rPr>
        <w:t>Фонд</w:t>
      </w:r>
      <w:r w:rsidRPr="001A1129">
        <w:rPr>
          <w:rFonts w:ascii="Times New Roman" w:eastAsia="Times New Roman" w:hAnsi="Times New Roman"/>
          <w:bCs/>
          <w:sz w:val="28"/>
          <w:szCs w:val="28"/>
          <w:lang w:val="uk-UA" w:eastAsia="ru-RU"/>
        </w:rPr>
        <w:t xml:space="preserve"> забезпечує виконання кредитів заставою, поручительством, тощо.</w:t>
      </w:r>
    </w:p>
    <w:p w:rsidR="00495E6F" w:rsidRDefault="00495E6F" w:rsidP="006C07BB">
      <w:pPr>
        <w:widowControl w:val="0"/>
        <w:spacing w:after="0" w:line="322" w:lineRule="exact"/>
        <w:ind w:firstLine="709"/>
        <w:jc w:val="both"/>
        <w:rPr>
          <w:rFonts w:ascii="Times New Roman" w:eastAsia="Times New Roman" w:hAnsi="Times New Roman"/>
          <w:bCs/>
          <w:color w:val="FF0000"/>
          <w:sz w:val="28"/>
          <w:szCs w:val="28"/>
          <w:lang w:val="uk-UA" w:eastAsia="ru-RU"/>
        </w:rPr>
      </w:pPr>
    </w:p>
    <w:p w:rsidR="00495E6F" w:rsidRPr="00495E6F" w:rsidRDefault="00495E6F" w:rsidP="00185787">
      <w:pPr>
        <w:pStyle w:val="a3"/>
        <w:spacing w:before="0" w:beforeAutospacing="0" w:after="0" w:afterAutospacing="0"/>
        <w:ind w:firstLine="709"/>
        <w:jc w:val="center"/>
        <w:rPr>
          <w:sz w:val="28"/>
          <w:szCs w:val="28"/>
        </w:rPr>
      </w:pPr>
      <w:proofErr w:type="spellStart"/>
      <w:r w:rsidRPr="00495E6F">
        <w:rPr>
          <w:sz w:val="28"/>
          <w:szCs w:val="28"/>
        </w:rPr>
        <w:t>Інформація</w:t>
      </w:r>
      <w:proofErr w:type="spellEnd"/>
      <w:r w:rsidRPr="00495E6F">
        <w:rPr>
          <w:sz w:val="28"/>
          <w:szCs w:val="28"/>
        </w:rPr>
        <w:t xml:space="preserve"> про </w:t>
      </w:r>
      <w:proofErr w:type="spellStart"/>
      <w:proofErr w:type="gramStart"/>
      <w:r w:rsidRPr="00495E6F">
        <w:rPr>
          <w:sz w:val="28"/>
          <w:szCs w:val="28"/>
        </w:rPr>
        <w:t>кредити</w:t>
      </w:r>
      <w:proofErr w:type="spellEnd"/>
      <w:r w:rsidRPr="00495E6F">
        <w:rPr>
          <w:sz w:val="28"/>
          <w:szCs w:val="28"/>
        </w:rPr>
        <w:t xml:space="preserve"> в</w:t>
      </w:r>
      <w:proofErr w:type="gramEnd"/>
      <w:r w:rsidRPr="00495E6F">
        <w:rPr>
          <w:sz w:val="28"/>
          <w:szCs w:val="28"/>
        </w:rPr>
        <w:t xml:space="preserve"> </w:t>
      </w:r>
      <w:proofErr w:type="spellStart"/>
      <w:r w:rsidRPr="00495E6F">
        <w:rPr>
          <w:sz w:val="28"/>
          <w:szCs w:val="28"/>
        </w:rPr>
        <w:t>розрізі</w:t>
      </w:r>
      <w:proofErr w:type="spellEnd"/>
      <w:r w:rsidRPr="00495E6F">
        <w:rPr>
          <w:sz w:val="28"/>
          <w:szCs w:val="28"/>
        </w:rPr>
        <w:t xml:space="preserve"> </w:t>
      </w:r>
      <w:proofErr w:type="spellStart"/>
      <w:r w:rsidRPr="00495E6F">
        <w:rPr>
          <w:sz w:val="28"/>
          <w:szCs w:val="28"/>
        </w:rPr>
        <w:t>видів</w:t>
      </w:r>
      <w:proofErr w:type="spellEnd"/>
      <w:r w:rsidRPr="00495E6F">
        <w:rPr>
          <w:sz w:val="28"/>
          <w:szCs w:val="28"/>
        </w:rPr>
        <w:t xml:space="preserve"> </w:t>
      </w:r>
      <w:proofErr w:type="spellStart"/>
      <w:r w:rsidRPr="00495E6F">
        <w:rPr>
          <w:sz w:val="28"/>
          <w:szCs w:val="28"/>
        </w:rPr>
        <w:t>забезпечення</w:t>
      </w:r>
      <w:proofErr w:type="spellEnd"/>
      <w:r w:rsidRPr="00495E6F">
        <w:rPr>
          <w:sz w:val="28"/>
          <w:szCs w:val="28"/>
        </w:rPr>
        <w:t xml:space="preserve"> за </w:t>
      </w:r>
      <w:proofErr w:type="spellStart"/>
      <w:r w:rsidRPr="00495E6F">
        <w:rPr>
          <w:sz w:val="28"/>
          <w:szCs w:val="28"/>
        </w:rPr>
        <w:t>звітний</w:t>
      </w:r>
      <w:proofErr w:type="spellEnd"/>
      <w:r w:rsidRPr="00495E6F">
        <w:rPr>
          <w:sz w:val="28"/>
          <w:szCs w:val="28"/>
        </w:rPr>
        <w:t xml:space="preserve"> </w:t>
      </w:r>
      <w:proofErr w:type="spellStart"/>
      <w:r w:rsidRPr="00495E6F">
        <w:rPr>
          <w:sz w:val="28"/>
          <w:szCs w:val="28"/>
        </w:rPr>
        <w:t>період</w:t>
      </w:r>
      <w:proofErr w:type="spellEnd"/>
    </w:p>
    <w:p w:rsidR="00495E6F" w:rsidRPr="00894262" w:rsidRDefault="00495E6F" w:rsidP="006C07BB">
      <w:pPr>
        <w:pStyle w:val="a3"/>
        <w:spacing w:before="0" w:beforeAutospacing="0" w:after="0" w:afterAutospacing="0"/>
        <w:ind w:firstLine="709"/>
        <w:jc w:val="right"/>
        <w:rPr>
          <w:lang w:val="uk-UA"/>
        </w:rPr>
      </w:pPr>
      <w:r>
        <w:rPr>
          <w:lang w:val="uk-UA"/>
        </w:rPr>
        <w:t xml:space="preserve"> (</w:t>
      </w:r>
      <w:r w:rsidRPr="00894262">
        <w:t xml:space="preserve">тис. </w:t>
      </w:r>
      <w:proofErr w:type="gramStart"/>
      <w:r w:rsidRPr="00894262">
        <w:t>грн.)</w:t>
      </w:r>
      <w:proofErr w:type="gramEnd"/>
    </w:p>
    <w:tbl>
      <w:tblPr>
        <w:tblW w:w="4958"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74"/>
        <w:gridCol w:w="4939"/>
        <w:gridCol w:w="1413"/>
        <w:gridCol w:w="1370"/>
        <w:gridCol w:w="1138"/>
      </w:tblGrid>
      <w:tr w:rsidR="00495E6F" w:rsidRPr="00894262" w:rsidTr="00581227">
        <w:trPr>
          <w:tblCellSpacing w:w="22" w:type="dxa"/>
          <w:jc w:val="right"/>
        </w:trPr>
        <w:tc>
          <w:tcPr>
            <w:tcW w:w="415" w:type="pct"/>
            <w:tcBorders>
              <w:top w:val="outset" w:sz="6" w:space="0" w:color="auto"/>
              <w:left w:val="outset" w:sz="6" w:space="0" w:color="auto"/>
              <w:bottom w:val="outset" w:sz="6" w:space="0" w:color="auto"/>
              <w:right w:val="outset" w:sz="6" w:space="0" w:color="auto"/>
            </w:tcBorders>
            <w:hideMark/>
          </w:tcPr>
          <w:p w:rsidR="00495E6F" w:rsidRPr="00495E6F" w:rsidRDefault="00185787" w:rsidP="00120A6A">
            <w:pPr>
              <w:pStyle w:val="a3"/>
              <w:spacing w:before="0" w:beforeAutospacing="0" w:after="0" w:afterAutospacing="0"/>
              <w:ind w:firstLine="194"/>
              <w:jc w:val="center"/>
              <w:rPr>
                <w:sz w:val="22"/>
                <w:szCs w:val="22"/>
              </w:rPr>
            </w:pPr>
            <w:r>
              <w:rPr>
                <w:sz w:val="22"/>
                <w:szCs w:val="22"/>
                <w:lang w:val="uk-UA"/>
              </w:rPr>
              <w:t xml:space="preserve"> </w:t>
            </w:r>
            <w:r w:rsidR="00495E6F" w:rsidRPr="00495E6F">
              <w:rPr>
                <w:sz w:val="22"/>
                <w:szCs w:val="22"/>
              </w:rPr>
              <w:t>Рядок</w:t>
            </w:r>
          </w:p>
        </w:tc>
        <w:tc>
          <w:tcPr>
            <w:tcW w:w="2515" w:type="pct"/>
            <w:tcBorders>
              <w:top w:val="outset" w:sz="6" w:space="0" w:color="auto"/>
              <w:left w:val="outset" w:sz="6" w:space="0" w:color="auto"/>
              <w:bottom w:val="outset" w:sz="6" w:space="0" w:color="auto"/>
              <w:right w:val="outset" w:sz="6" w:space="0" w:color="auto"/>
            </w:tcBorders>
            <w:hideMark/>
          </w:tcPr>
          <w:p w:rsidR="00120A6A" w:rsidRDefault="00120A6A" w:rsidP="006C07BB">
            <w:pPr>
              <w:pStyle w:val="a3"/>
              <w:spacing w:before="0" w:beforeAutospacing="0" w:after="0" w:afterAutospacing="0"/>
              <w:ind w:firstLine="709"/>
              <w:jc w:val="center"/>
              <w:rPr>
                <w:sz w:val="22"/>
                <w:szCs w:val="22"/>
              </w:rPr>
            </w:pPr>
          </w:p>
          <w:p w:rsidR="00495E6F" w:rsidRPr="00495E6F" w:rsidRDefault="00495E6F" w:rsidP="00120A6A">
            <w:pPr>
              <w:pStyle w:val="a3"/>
              <w:spacing w:before="0" w:beforeAutospacing="0" w:after="0" w:afterAutospacing="0"/>
              <w:jc w:val="center"/>
              <w:rPr>
                <w:sz w:val="22"/>
                <w:szCs w:val="22"/>
              </w:rPr>
            </w:pPr>
            <w:r w:rsidRPr="00495E6F">
              <w:rPr>
                <w:sz w:val="22"/>
                <w:szCs w:val="22"/>
              </w:rPr>
              <w:t xml:space="preserve">Рух </w:t>
            </w:r>
            <w:proofErr w:type="spellStart"/>
            <w:r w:rsidRPr="00495E6F">
              <w:rPr>
                <w:sz w:val="22"/>
                <w:szCs w:val="22"/>
              </w:rPr>
              <w:t>резерві</w:t>
            </w:r>
            <w:proofErr w:type="gramStart"/>
            <w:r w:rsidRPr="00495E6F">
              <w:rPr>
                <w:sz w:val="22"/>
                <w:szCs w:val="22"/>
              </w:rPr>
              <w:t>в</w:t>
            </w:r>
            <w:proofErr w:type="spellEnd"/>
            <w:proofErr w:type="gramEnd"/>
          </w:p>
        </w:tc>
        <w:tc>
          <w:tcPr>
            <w:tcW w:w="703"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2"/>
                <w:szCs w:val="22"/>
              </w:rPr>
            </w:pPr>
            <w:proofErr w:type="spellStart"/>
            <w:r w:rsidRPr="00495E6F">
              <w:rPr>
                <w:sz w:val="22"/>
                <w:szCs w:val="22"/>
              </w:rPr>
              <w:t>Кредити</w:t>
            </w:r>
            <w:proofErr w:type="spellEnd"/>
            <w:r w:rsidRPr="00495E6F">
              <w:rPr>
                <w:sz w:val="22"/>
                <w:szCs w:val="22"/>
              </w:rPr>
              <w:t xml:space="preserve">, </w:t>
            </w:r>
            <w:r w:rsidR="00120A6A">
              <w:rPr>
                <w:sz w:val="22"/>
                <w:szCs w:val="22"/>
                <w:lang w:val="uk-UA"/>
              </w:rPr>
              <w:t xml:space="preserve">     </w:t>
            </w:r>
            <w:proofErr w:type="spellStart"/>
            <w:r w:rsidRPr="00495E6F">
              <w:rPr>
                <w:sz w:val="22"/>
                <w:szCs w:val="22"/>
              </w:rPr>
              <w:t>що</w:t>
            </w:r>
            <w:proofErr w:type="spellEnd"/>
            <w:r w:rsidRPr="00495E6F">
              <w:rPr>
                <w:sz w:val="22"/>
                <w:szCs w:val="22"/>
              </w:rPr>
              <w:t xml:space="preserve"> </w:t>
            </w:r>
            <w:proofErr w:type="spellStart"/>
            <w:r w:rsidRPr="00495E6F">
              <w:rPr>
                <w:sz w:val="22"/>
                <w:szCs w:val="22"/>
              </w:rPr>
              <w:t>надані</w:t>
            </w:r>
            <w:proofErr w:type="spellEnd"/>
            <w:r w:rsidRPr="00495E6F">
              <w:rPr>
                <w:sz w:val="22"/>
                <w:szCs w:val="22"/>
              </w:rPr>
              <w:t xml:space="preserve"> </w:t>
            </w:r>
            <w:proofErr w:type="spellStart"/>
            <w:r w:rsidRPr="00495E6F">
              <w:rPr>
                <w:sz w:val="22"/>
                <w:szCs w:val="22"/>
              </w:rPr>
              <w:t>юридичним</w:t>
            </w:r>
            <w:proofErr w:type="spellEnd"/>
            <w:r w:rsidRPr="00495E6F">
              <w:rPr>
                <w:sz w:val="22"/>
                <w:szCs w:val="22"/>
              </w:rPr>
              <w:t xml:space="preserve"> особам</w:t>
            </w:r>
          </w:p>
        </w:tc>
        <w:tc>
          <w:tcPr>
            <w:tcW w:w="681"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2"/>
                <w:szCs w:val="22"/>
              </w:rPr>
            </w:pPr>
            <w:proofErr w:type="spellStart"/>
            <w:r w:rsidRPr="00495E6F">
              <w:rPr>
                <w:sz w:val="22"/>
                <w:szCs w:val="22"/>
              </w:rPr>
              <w:t>Кредити</w:t>
            </w:r>
            <w:proofErr w:type="spellEnd"/>
            <w:r w:rsidRPr="00495E6F">
              <w:rPr>
                <w:sz w:val="22"/>
                <w:szCs w:val="22"/>
              </w:rPr>
              <w:t xml:space="preserve">, </w:t>
            </w:r>
            <w:r w:rsidR="00120A6A">
              <w:rPr>
                <w:sz w:val="22"/>
                <w:szCs w:val="22"/>
                <w:lang w:val="uk-UA"/>
              </w:rPr>
              <w:t xml:space="preserve"> </w:t>
            </w:r>
            <w:r w:rsidR="00581227">
              <w:rPr>
                <w:sz w:val="22"/>
                <w:szCs w:val="22"/>
                <w:lang w:val="uk-UA"/>
              </w:rPr>
              <w:t xml:space="preserve">        </w:t>
            </w:r>
            <w:r w:rsidR="00120A6A">
              <w:rPr>
                <w:sz w:val="22"/>
                <w:szCs w:val="22"/>
                <w:lang w:val="uk-UA"/>
              </w:rPr>
              <w:t xml:space="preserve"> </w:t>
            </w:r>
            <w:proofErr w:type="spellStart"/>
            <w:r w:rsidRPr="00495E6F">
              <w:rPr>
                <w:sz w:val="22"/>
                <w:szCs w:val="22"/>
              </w:rPr>
              <w:t>що</w:t>
            </w:r>
            <w:proofErr w:type="spellEnd"/>
            <w:r w:rsidRPr="00495E6F">
              <w:rPr>
                <w:sz w:val="22"/>
                <w:szCs w:val="22"/>
              </w:rPr>
              <w:t xml:space="preserve"> </w:t>
            </w:r>
            <w:proofErr w:type="spellStart"/>
            <w:r w:rsidRPr="00495E6F">
              <w:rPr>
                <w:sz w:val="22"/>
                <w:szCs w:val="22"/>
              </w:rPr>
              <w:t>надані</w:t>
            </w:r>
            <w:proofErr w:type="spellEnd"/>
            <w:r w:rsidRPr="00495E6F">
              <w:rPr>
                <w:sz w:val="22"/>
                <w:szCs w:val="22"/>
              </w:rPr>
              <w:t xml:space="preserve"> </w:t>
            </w:r>
            <w:proofErr w:type="spellStart"/>
            <w:r w:rsidRPr="00495E6F">
              <w:rPr>
                <w:sz w:val="22"/>
                <w:szCs w:val="22"/>
              </w:rPr>
              <w:t>фізичним</w:t>
            </w:r>
            <w:proofErr w:type="spellEnd"/>
            <w:r w:rsidRPr="00495E6F">
              <w:rPr>
                <w:sz w:val="22"/>
                <w:szCs w:val="22"/>
              </w:rPr>
              <w:t xml:space="preserve"> особам </w:t>
            </w:r>
          </w:p>
        </w:tc>
        <w:tc>
          <w:tcPr>
            <w:tcW w:w="551"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2"/>
                <w:szCs w:val="22"/>
              </w:rPr>
            </w:pPr>
            <w:proofErr w:type="spellStart"/>
            <w:r w:rsidRPr="00495E6F">
              <w:rPr>
                <w:sz w:val="22"/>
                <w:szCs w:val="22"/>
              </w:rPr>
              <w:t>Усього</w:t>
            </w:r>
            <w:proofErr w:type="spellEnd"/>
          </w:p>
        </w:tc>
      </w:tr>
      <w:tr w:rsidR="00495E6F" w:rsidRPr="00894262" w:rsidTr="00581227">
        <w:trPr>
          <w:trHeight w:val="98"/>
          <w:tblCellSpacing w:w="22" w:type="dxa"/>
          <w:jc w:val="right"/>
        </w:trPr>
        <w:tc>
          <w:tcPr>
            <w:tcW w:w="415" w:type="pct"/>
            <w:tcBorders>
              <w:top w:val="outset" w:sz="6" w:space="0" w:color="auto"/>
              <w:left w:val="outset" w:sz="6" w:space="0" w:color="auto"/>
              <w:bottom w:val="outset" w:sz="6" w:space="0" w:color="auto"/>
              <w:right w:val="outset" w:sz="6" w:space="0" w:color="auto"/>
            </w:tcBorders>
            <w:hideMark/>
          </w:tcPr>
          <w:p w:rsidR="00495E6F" w:rsidRPr="00495E6F" w:rsidRDefault="00495E6F" w:rsidP="00120A6A">
            <w:pPr>
              <w:pStyle w:val="a3"/>
              <w:spacing w:before="0" w:beforeAutospacing="0" w:after="0" w:afterAutospacing="0"/>
              <w:ind w:firstLine="194"/>
              <w:jc w:val="center"/>
              <w:rPr>
                <w:sz w:val="22"/>
                <w:szCs w:val="22"/>
              </w:rPr>
            </w:pPr>
            <w:r w:rsidRPr="00495E6F">
              <w:rPr>
                <w:sz w:val="22"/>
                <w:szCs w:val="22"/>
              </w:rPr>
              <w:t>1</w:t>
            </w:r>
          </w:p>
        </w:tc>
        <w:tc>
          <w:tcPr>
            <w:tcW w:w="2515" w:type="pct"/>
            <w:tcBorders>
              <w:top w:val="outset" w:sz="6" w:space="0" w:color="auto"/>
              <w:left w:val="outset" w:sz="6" w:space="0" w:color="auto"/>
              <w:bottom w:val="outset" w:sz="6" w:space="0" w:color="auto"/>
              <w:right w:val="outset" w:sz="6" w:space="0" w:color="auto"/>
            </w:tcBorders>
            <w:hideMark/>
          </w:tcPr>
          <w:p w:rsidR="00495E6F" w:rsidRPr="00495E6F" w:rsidRDefault="00495E6F" w:rsidP="006C07BB">
            <w:pPr>
              <w:pStyle w:val="a3"/>
              <w:spacing w:before="0" w:beforeAutospacing="0" w:after="0" w:afterAutospacing="0"/>
              <w:ind w:firstLine="709"/>
              <w:jc w:val="center"/>
              <w:rPr>
                <w:sz w:val="22"/>
                <w:szCs w:val="22"/>
              </w:rPr>
            </w:pPr>
            <w:r w:rsidRPr="00495E6F">
              <w:rPr>
                <w:sz w:val="22"/>
                <w:szCs w:val="22"/>
              </w:rPr>
              <w:t>2</w:t>
            </w:r>
          </w:p>
        </w:tc>
        <w:tc>
          <w:tcPr>
            <w:tcW w:w="703"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2"/>
                <w:szCs w:val="22"/>
                <w:lang w:val="uk-UA"/>
              </w:rPr>
            </w:pPr>
            <w:r w:rsidRPr="00495E6F">
              <w:rPr>
                <w:sz w:val="22"/>
                <w:szCs w:val="22"/>
                <w:lang w:val="uk-UA"/>
              </w:rPr>
              <w:t>3</w:t>
            </w:r>
          </w:p>
        </w:tc>
        <w:tc>
          <w:tcPr>
            <w:tcW w:w="681"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2"/>
                <w:szCs w:val="22"/>
                <w:lang w:val="uk-UA"/>
              </w:rPr>
            </w:pPr>
            <w:r w:rsidRPr="00495E6F">
              <w:rPr>
                <w:sz w:val="22"/>
                <w:szCs w:val="22"/>
                <w:lang w:val="uk-UA"/>
              </w:rPr>
              <w:t>4</w:t>
            </w:r>
          </w:p>
        </w:tc>
        <w:tc>
          <w:tcPr>
            <w:tcW w:w="551"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2"/>
                <w:szCs w:val="22"/>
                <w:lang w:val="uk-UA"/>
              </w:rPr>
            </w:pPr>
            <w:r w:rsidRPr="00495E6F">
              <w:rPr>
                <w:sz w:val="22"/>
                <w:szCs w:val="22"/>
                <w:lang w:val="uk-UA"/>
              </w:rPr>
              <w:t>5</w:t>
            </w:r>
          </w:p>
        </w:tc>
      </w:tr>
      <w:tr w:rsidR="00495E6F" w:rsidRPr="00894262" w:rsidTr="00581227">
        <w:trPr>
          <w:tblCellSpacing w:w="22" w:type="dxa"/>
          <w:jc w:val="right"/>
        </w:trPr>
        <w:tc>
          <w:tcPr>
            <w:tcW w:w="415" w:type="pct"/>
            <w:tcBorders>
              <w:top w:val="outset" w:sz="6" w:space="0" w:color="auto"/>
              <w:left w:val="outset" w:sz="6" w:space="0" w:color="auto"/>
              <w:bottom w:val="outset" w:sz="6" w:space="0" w:color="auto"/>
              <w:right w:val="outset" w:sz="6" w:space="0" w:color="auto"/>
            </w:tcBorders>
            <w:hideMark/>
          </w:tcPr>
          <w:p w:rsidR="00495E6F" w:rsidRPr="00495E6F" w:rsidRDefault="00495E6F" w:rsidP="00120A6A">
            <w:pPr>
              <w:pStyle w:val="a3"/>
              <w:spacing w:before="0" w:beforeAutospacing="0" w:after="0" w:afterAutospacing="0"/>
              <w:ind w:firstLine="194"/>
              <w:jc w:val="center"/>
              <w:rPr>
                <w:sz w:val="22"/>
                <w:szCs w:val="22"/>
              </w:rPr>
            </w:pPr>
            <w:r w:rsidRPr="00495E6F">
              <w:rPr>
                <w:sz w:val="22"/>
                <w:szCs w:val="22"/>
              </w:rPr>
              <w:t>1</w:t>
            </w:r>
          </w:p>
        </w:tc>
        <w:tc>
          <w:tcPr>
            <w:tcW w:w="2515" w:type="pct"/>
            <w:tcBorders>
              <w:top w:val="outset" w:sz="6" w:space="0" w:color="auto"/>
              <w:left w:val="outset" w:sz="6" w:space="0" w:color="auto"/>
              <w:bottom w:val="outset" w:sz="6" w:space="0" w:color="auto"/>
              <w:right w:val="outset" w:sz="6" w:space="0" w:color="auto"/>
            </w:tcBorders>
            <w:hideMark/>
          </w:tcPr>
          <w:p w:rsidR="00495E6F" w:rsidRPr="00495E6F" w:rsidRDefault="00495E6F" w:rsidP="00120A6A">
            <w:pPr>
              <w:pStyle w:val="a3"/>
              <w:spacing w:before="0" w:beforeAutospacing="0" w:after="0" w:afterAutospacing="0"/>
              <w:ind w:firstLine="49"/>
              <w:rPr>
                <w:sz w:val="22"/>
                <w:szCs w:val="22"/>
              </w:rPr>
            </w:pPr>
            <w:proofErr w:type="spellStart"/>
            <w:r w:rsidRPr="00495E6F">
              <w:rPr>
                <w:sz w:val="22"/>
                <w:szCs w:val="22"/>
              </w:rPr>
              <w:t>Незабезпечені</w:t>
            </w:r>
            <w:proofErr w:type="spellEnd"/>
            <w:r w:rsidRPr="00495E6F">
              <w:rPr>
                <w:sz w:val="22"/>
                <w:szCs w:val="22"/>
              </w:rPr>
              <w:t xml:space="preserve"> </w:t>
            </w:r>
            <w:proofErr w:type="spellStart"/>
            <w:r w:rsidRPr="00495E6F">
              <w:rPr>
                <w:sz w:val="22"/>
                <w:szCs w:val="22"/>
              </w:rPr>
              <w:t>кредити</w:t>
            </w:r>
            <w:proofErr w:type="spellEnd"/>
          </w:p>
        </w:tc>
        <w:tc>
          <w:tcPr>
            <w:tcW w:w="703" w:type="pct"/>
            <w:tcBorders>
              <w:top w:val="outset" w:sz="6" w:space="0" w:color="auto"/>
              <w:left w:val="outset" w:sz="6" w:space="0" w:color="auto"/>
              <w:bottom w:val="outset" w:sz="6" w:space="0" w:color="auto"/>
              <w:right w:val="outset" w:sz="6" w:space="0" w:color="auto"/>
            </w:tcBorders>
            <w:hideMark/>
          </w:tcPr>
          <w:p w:rsidR="00495E6F" w:rsidRPr="001818AA" w:rsidRDefault="001818AA" w:rsidP="00581227">
            <w:pPr>
              <w:pStyle w:val="a3"/>
              <w:spacing w:before="0" w:beforeAutospacing="0" w:after="0" w:afterAutospacing="0"/>
              <w:jc w:val="center"/>
              <w:rPr>
                <w:sz w:val="22"/>
                <w:szCs w:val="22"/>
                <w:lang w:val="uk-UA"/>
              </w:rPr>
            </w:pPr>
            <w:r>
              <w:rPr>
                <w:sz w:val="22"/>
                <w:szCs w:val="22"/>
                <w:lang w:val="uk-UA"/>
              </w:rPr>
              <w:t>0</w:t>
            </w:r>
          </w:p>
        </w:tc>
        <w:tc>
          <w:tcPr>
            <w:tcW w:w="681" w:type="pct"/>
            <w:tcBorders>
              <w:top w:val="outset" w:sz="6" w:space="0" w:color="auto"/>
              <w:left w:val="outset" w:sz="6" w:space="0" w:color="auto"/>
              <w:bottom w:val="outset" w:sz="6" w:space="0" w:color="auto"/>
              <w:right w:val="outset" w:sz="6" w:space="0" w:color="auto"/>
            </w:tcBorders>
          </w:tcPr>
          <w:p w:rsidR="00495E6F" w:rsidRPr="00495E6F" w:rsidRDefault="001818AA" w:rsidP="00581227">
            <w:pPr>
              <w:pStyle w:val="a3"/>
              <w:spacing w:before="0" w:beforeAutospacing="0" w:after="0" w:afterAutospacing="0"/>
              <w:jc w:val="center"/>
              <w:rPr>
                <w:sz w:val="22"/>
                <w:szCs w:val="22"/>
                <w:lang w:val="uk-UA"/>
              </w:rPr>
            </w:pPr>
            <w:r>
              <w:rPr>
                <w:sz w:val="22"/>
                <w:szCs w:val="22"/>
                <w:lang w:val="uk-UA"/>
              </w:rPr>
              <w:t>0</w:t>
            </w:r>
          </w:p>
        </w:tc>
        <w:tc>
          <w:tcPr>
            <w:tcW w:w="551" w:type="pct"/>
            <w:tcBorders>
              <w:top w:val="outset" w:sz="6" w:space="0" w:color="auto"/>
              <w:left w:val="outset" w:sz="6" w:space="0" w:color="auto"/>
              <w:bottom w:val="outset" w:sz="6" w:space="0" w:color="auto"/>
              <w:right w:val="outset" w:sz="6" w:space="0" w:color="auto"/>
            </w:tcBorders>
          </w:tcPr>
          <w:p w:rsidR="00495E6F" w:rsidRPr="00495E6F" w:rsidRDefault="001818AA" w:rsidP="00581227">
            <w:pPr>
              <w:pStyle w:val="a3"/>
              <w:spacing w:before="0" w:beforeAutospacing="0" w:after="0" w:afterAutospacing="0"/>
              <w:jc w:val="center"/>
              <w:rPr>
                <w:sz w:val="22"/>
                <w:szCs w:val="22"/>
                <w:lang w:val="uk-UA"/>
              </w:rPr>
            </w:pPr>
            <w:r>
              <w:rPr>
                <w:sz w:val="22"/>
                <w:szCs w:val="22"/>
                <w:lang w:val="uk-UA"/>
              </w:rPr>
              <w:t>0</w:t>
            </w:r>
          </w:p>
        </w:tc>
      </w:tr>
      <w:tr w:rsidR="00495E6F" w:rsidRPr="00894262" w:rsidTr="00581227">
        <w:trPr>
          <w:tblCellSpacing w:w="22" w:type="dxa"/>
          <w:jc w:val="right"/>
        </w:trPr>
        <w:tc>
          <w:tcPr>
            <w:tcW w:w="415" w:type="pct"/>
            <w:tcBorders>
              <w:top w:val="outset" w:sz="6" w:space="0" w:color="auto"/>
              <w:left w:val="outset" w:sz="6" w:space="0" w:color="auto"/>
              <w:bottom w:val="outset" w:sz="6" w:space="0" w:color="auto"/>
              <w:right w:val="outset" w:sz="6" w:space="0" w:color="auto"/>
            </w:tcBorders>
            <w:hideMark/>
          </w:tcPr>
          <w:p w:rsidR="00495E6F" w:rsidRPr="00495E6F" w:rsidRDefault="00495E6F" w:rsidP="00120A6A">
            <w:pPr>
              <w:pStyle w:val="a3"/>
              <w:spacing w:before="0" w:beforeAutospacing="0" w:after="0" w:afterAutospacing="0"/>
              <w:ind w:firstLine="194"/>
              <w:jc w:val="center"/>
              <w:rPr>
                <w:sz w:val="22"/>
                <w:szCs w:val="22"/>
              </w:rPr>
            </w:pPr>
            <w:r w:rsidRPr="00495E6F">
              <w:rPr>
                <w:sz w:val="22"/>
                <w:szCs w:val="22"/>
              </w:rPr>
              <w:t>2</w:t>
            </w:r>
          </w:p>
        </w:tc>
        <w:tc>
          <w:tcPr>
            <w:tcW w:w="2515" w:type="pct"/>
            <w:tcBorders>
              <w:top w:val="outset" w:sz="6" w:space="0" w:color="auto"/>
              <w:left w:val="outset" w:sz="6" w:space="0" w:color="auto"/>
              <w:bottom w:val="outset" w:sz="6" w:space="0" w:color="auto"/>
              <w:right w:val="outset" w:sz="6" w:space="0" w:color="auto"/>
            </w:tcBorders>
            <w:hideMark/>
          </w:tcPr>
          <w:p w:rsidR="00495E6F" w:rsidRPr="001818AA" w:rsidRDefault="00495E6F" w:rsidP="00581227">
            <w:pPr>
              <w:pStyle w:val="a3"/>
              <w:spacing w:before="0" w:beforeAutospacing="0" w:after="0" w:afterAutospacing="0"/>
              <w:ind w:firstLine="49"/>
              <w:rPr>
                <w:sz w:val="22"/>
                <w:szCs w:val="22"/>
                <w:lang w:val="uk-UA"/>
              </w:rPr>
            </w:pPr>
            <w:proofErr w:type="spellStart"/>
            <w:r w:rsidRPr="00495E6F">
              <w:rPr>
                <w:sz w:val="22"/>
                <w:szCs w:val="22"/>
              </w:rPr>
              <w:t>Кредити</w:t>
            </w:r>
            <w:proofErr w:type="spellEnd"/>
            <w:r w:rsidRPr="00495E6F">
              <w:rPr>
                <w:sz w:val="22"/>
                <w:szCs w:val="22"/>
              </w:rPr>
              <w:t xml:space="preserve">, </w:t>
            </w:r>
            <w:proofErr w:type="spellStart"/>
            <w:r w:rsidRPr="00495E6F">
              <w:rPr>
                <w:sz w:val="22"/>
                <w:szCs w:val="22"/>
              </w:rPr>
              <w:t>що</w:t>
            </w:r>
            <w:proofErr w:type="spellEnd"/>
            <w:r w:rsidRPr="00495E6F">
              <w:rPr>
                <w:sz w:val="22"/>
                <w:szCs w:val="22"/>
              </w:rPr>
              <w:t xml:space="preserve"> </w:t>
            </w:r>
            <w:proofErr w:type="spellStart"/>
            <w:r w:rsidRPr="00495E6F">
              <w:rPr>
                <w:sz w:val="22"/>
                <w:szCs w:val="22"/>
              </w:rPr>
              <w:t>забезпечені</w:t>
            </w:r>
            <w:proofErr w:type="spellEnd"/>
            <w:r w:rsidR="00581227">
              <w:rPr>
                <w:sz w:val="22"/>
                <w:szCs w:val="22"/>
                <w:lang w:val="uk-UA"/>
              </w:rPr>
              <w:t xml:space="preserve"> і</w:t>
            </w:r>
            <w:r w:rsidR="001818AA">
              <w:rPr>
                <w:sz w:val="22"/>
                <w:szCs w:val="22"/>
                <w:lang w:val="uk-UA"/>
              </w:rPr>
              <w:t>потекою</w:t>
            </w:r>
            <w:proofErr w:type="gramStart"/>
            <w:r w:rsidR="001818AA">
              <w:rPr>
                <w:sz w:val="22"/>
                <w:szCs w:val="22"/>
                <w:lang w:val="uk-UA"/>
              </w:rPr>
              <w:t>,п</w:t>
            </w:r>
            <w:proofErr w:type="gramEnd"/>
            <w:r w:rsidR="001818AA">
              <w:rPr>
                <w:sz w:val="22"/>
                <w:szCs w:val="22"/>
                <w:lang w:val="uk-UA"/>
              </w:rPr>
              <w:t>орукою,іншими видами забезпечення)</w:t>
            </w:r>
          </w:p>
        </w:tc>
        <w:tc>
          <w:tcPr>
            <w:tcW w:w="703" w:type="pct"/>
            <w:tcBorders>
              <w:top w:val="outset" w:sz="6" w:space="0" w:color="auto"/>
              <w:left w:val="outset" w:sz="6" w:space="0" w:color="auto"/>
              <w:bottom w:val="outset" w:sz="6" w:space="0" w:color="auto"/>
              <w:right w:val="outset" w:sz="6" w:space="0" w:color="auto"/>
            </w:tcBorders>
            <w:hideMark/>
          </w:tcPr>
          <w:p w:rsidR="00495E6F" w:rsidRPr="00185787" w:rsidRDefault="00BC7C15" w:rsidP="00581227">
            <w:pPr>
              <w:pStyle w:val="a3"/>
              <w:spacing w:before="0" w:beforeAutospacing="0" w:after="0" w:afterAutospacing="0"/>
              <w:jc w:val="center"/>
              <w:rPr>
                <w:sz w:val="22"/>
                <w:szCs w:val="22"/>
                <w:lang w:val="uk-UA"/>
              </w:rPr>
            </w:pPr>
            <w:r>
              <w:rPr>
                <w:sz w:val="22"/>
                <w:szCs w:val="22"/>
                <w:lang w:val="uk-UA"/>
              </w:rPr>
              <w:t>0</w:t>
            </w:r>
          </w:p>
        </w:tc>
        <w:tc>
          <w:tcPr>
            <w:tcW w:w="681" w:type="pct"/>
            <w:tcBorders>
              <w:top w:val="outset" w:sz="6" w:space="0" w:color="auto"/>
              <w:left w:val="outset" w:sz="6" w:space="0" w:color="auto"/>
              <w:bottom w:val="outset" w:sz="6" w:space="0" w:color="auto"/>
              <w:right w:val="outset" w:sz="6" w:space="0" w:color="auto"/>
            </w:tcBorders>
          </w:tcPr>
          <w:p w:rsidR="00495E6F" w:rsidRPr="00495E6F" w:rsidRDefault="00BC7C15" w:rsidP="00581227">
            <w:pPr>
              <w:pStyle w:val="a3"/>
              <w:spacing w:before="0" w:beforeAutospacing="0" w:after="0" w:afterAutospacing="0"/>
              <w:jc w:val="center"/>
              <w:rPr>
                <w:sz w:val="22"/>
                <w:szCs w:val="22"/>
                <w:lang w:val="uk-UA"/>
              </w:rPr>
            </w:pPr>
            <w:r>
              <w:rPr>
                <w:sz w:val="22"/>
                <w:szCs w:val="22"/>
                <w:lang w:val="uk-UA"/>
              </w:rPr>
              <w:t>56 555</w:t>
            </w:r>
          </w:p>
        </w:tc>
        <w:tc>
          <w:tcPr>
            <w:tcW w:w="551" w:type="pct"/>
            <w:tcBorders>
              <w:top w:val="outset" w:sz="6" w:space="0" w:color="auto"/>
              <w:left w:val="outset" w:sz="6" w:space="0" w:color="auto"/>
              <w:bottom w:val="outset" w:sz="6" w:space="0" w:color="auto"/>
              <w:right w:val="outset" w:sz="6" w:space="0" w:color="auto"/>
            </w:tcBorders>
          </w:tcPr>
          <w:p w:rsidR="00495E6F" w:rsidRPr="00495E6F" w:rsidRDefault="00BA0AD2" w:rsidP="00581227">
            <w:pPr>
              <w:pStyle w:val="a3"/>
              <w:spacing w:before="0" w:beforeAutospacing="0" w:after="0" w:afterAutospacing="0"/>
              <w:jc w:val="center"/>
              <w:rPr>
                <w:sz w:val="22"/>
                <w:szCs w:val="22"/>
                <w:lang w:val="uk-UA"/>
              </w:rPr>
            </w:pPr>
            <w:r>
              <w:rPr>
                <w:sz w:val="22"/>
                <w:szCs w:val="22"/>
                <w:lang w:val="uk-UA"/>
              </w:rPr>
              <w:t>56 555</w:t>
            </w:r>
          </w:p>
        </w:tc>
      </w:tr>
    </w:tbl>
    <w:p w:rsidR="00185787" w:rsidRDefault="001A1129" w:rsidP="006C07BB">
      <w:pPr>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 xml:space="preserve">  </w:t>
      </w:r>
      <w:r w:rsidR="00495E6F">
        <w:rPr>
          <w:rFonts w:ascii="Times New Roman" w:eastAsia="Times New Roman" w:hAnsi="Times New Roman"/>
          <w:bCs/>
          <w:sz w:val="28"/>
          <w:szCs w:val="28"/>
          <w:lang w:val="uk-UA" w:eastAsia="ru-RU"/>
        </w:rPr>
        <w:t xml:space="preserve"> </w:t>
      </w:r>
    </w:p>
    <w:p w:rsidR="001A1129" w:rsidRPr="001A1129" w:rsidRDefault="001A1129" w:rsidP="006C07BB">
      <w:pPr>
        <w:spacing w:after="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sz w:val="28"/>
          <w:szCs w:val="28"/>
          <w:lang w:val="uk-UA" w:eastAsia="ru-RU"/>
        </w:rPr>
        <w:t xml:space="preserve">Облік отриманого </w:t>
      </w:r>
      <w:r>
        <w:rPr>
          <w:rFonts w:ascii="Times New Roman" w:eastAsia="Times New Roman" w:hAnsi="Times New Roman"/>
          <w:bCs/>
          <w:sz w:val="28"/>
          <w:szCs w:val="28"/>
          <w:lang w:val="uk-UA" w:eastAsia="ru-RU"/>
        </w:rPr>
        <w:t>Фондом</w:t>
      </w:r>
      <w:r w:rsidRPr="001A1129">
        <w:rPr>
          <w:rFonts w:ascii="Times New Roman" w:eastAsia="Times New Roman" w:hAnsi="Times New Roman"/>
          <w:bCs/>
          <w:sz w:val="28"/>
          <w:szCs w:val="28"/>
          <w:lang w:val="uk-UA" w:eastAsia="ru-RU"/>
        </w:rPr>
        <w:t xml:space="preserve"> забезпечення виконання </w:t>
      </w:r>
      <w:proofErr w:type="spellStart"/>
      <w:r w:rsidR="00120A6A">
        <w:rPr>
          <w:rFonts w:ascii="Times New Roman" w:eastAsia="Times New Roman" w:hAnsi="Times New Roman"/>
          <w:bCs/>
          <w:sz w:val="28"/>
          <w:szCs w:val="28"/>
          <w:lang w:val="uk-UA" w:eastAsia="ru-RU"/>
        </w:rPr>
        <w:t>зобов</w:t>
      </w:r>
      <w:proofErr w:type="spellEnd"/>
      <w:r w:rsidR="00120A6A" w:rsidRPr="00120A6A">
        <w:rPr>
          <w:rFonts w:ascii="Times New Roman" w:eastAsia="Times New Roman" w:hAnsi="Times New Roman"/>
          <w:bCs/>
          <w:sz w:val="28"/>
          <w:szCs w:val="28"/>
          <w:lang w:eastAsia="ru-RU"/>
        </w:rPr>
        <w:t>’</w:t>
      </w:r>
      <w:proofErr w:type="spellStart"/>
      <w:r w:rsidR="00120A6A">
        <w:rPr>
          <w:rFonts w:ascii="Times New Roman" w:eastAsia="Times New Roman" w:hAnsi="Times New Roman"/>
          <w:bCs/>
          <w:sz w:val="28"/>
          <w:szCs w:val="28"/>
          <w:lang w:val="uk-UA" w:eastAsia="ru-RU"/>
        </w:rPr>
        <w:t>язань</w:t>
      </w:r>
      <w:proofErr w:type="spellEnd"/>
      <w:r w:rsidR="00120A6A">
        <w:rPr>
          <w:rFonts w:ascii="Times New Roman" w:eastAsia="Times New Roman" w:hAnsi="Times New Roman"/>
          <w:bCs/>
          <w:sz w:val="28"/>
          <w:szCs w:val="28"/>
          <w:lang w:val="uk-UA" w:eastAsia="ru-RU"/>
        </w:rPr>
        <w:t xml:space="preserve"> за  </w:t>
      </w:r>
      <w:r w:rsidRPr="001A1129">
        <w:rPr>
          <w:rFonts w:ascii="Times New Roman" w:eastAsia="Times New Roman" w:hAnsi="Times New Roman"/>
          <w:bCs/>
          <w:sz w:val="28"/>
          <w:szCs w:val="28"/>
          <w:lang w:val="uk-UA" w:eastAsia="ru-RU"/>
        </w:rPr>
        <w:t>надан</w:t>
      </w:r>
      <w:r w:rsidR="00120A6A">
        <w:rPr>
          <w:rFonts w:ascii="Times New Roman" w:eastAsia="Times New Roman" w:hAnsi="Times New Roman"/>
          <w:bCs/>
          <w:sz w:val="28"/>
          <w:szCs w:val="28"/>
          <w:lang w:val="uk-UA" w:eastAsia="ru-RU"/>
        </w:rPr>
        <w:t>им</w:t>
      </w:r>
      <w:r w:rsidRPr="001A1129">
        <w:rPr>
          <w:rFonts w:ascii="Times New Roman" w:eastAsia="Times New Roman" w:hAnsi="Times New Roman"/>
          <w:bCs/>
          <w:sz w:val="28"/>
          <w:szCs w:val="28"/>
          <w:lang w:val="uk-UA" w:eastAsia="ru-RU"/>
        </w:rPr>
        <w:t xml:space="preserve"> кредит</w:t>
      </w:r>
      <w:r w:rsidR="00120A6A">
        <w:rPr>
          <w:rFonts w:ascii="Times New Roman" w:eastAsia="Times New Roman" w:hAnsi="Times New Roman"/>
          <w:bCs/>
          <w:sz w:val="28"/>
          <w:szCs w:val="28"/>
          <w:lang w:val="uk-UA" w:eastAsia="ru-RU"/>
        </w:rPr>
        <w:t>ом</w:t>
      </w:r>
      <w:r w:rsidRPr="001A1129">
        <w:rPr>
          <w:rFonts w:ascii="Times New Roman" w:eastAsia="Times New Roman" w:hAnsi="Times New Roman"/>
          <w:bCs/>
          <w:sz w:val="28"/>
          <w:szCs w:val="28"/>
          <w:lang w:val="uk-UA" w:eastAsia="ru-RU"/>
        </w:rPr>
        <w:t xml:space="preserve"> (застав</w:t>
      </w:r>
      <w:r w:rsidR="00120A6A">
        <w:rPr>
          <w:rFonts w:ascii="Times New Roman" w:eastAsia="Times New Roman" w:hAnsi="Times New Roman"/>
          <w:bCs/>
          <w:sz w:val="28"/>
          <w:szCs w:val="28"/>
          <w:lang w:val="uk-UA" w:eastAsia="ru-RU"/>
        </w:rPr>
        <w:t>а</w:t>
      </w:r>
      <w:r w:rsidRPr="001A1129">
        <w:rPr>
          <w:rFonts w:ascii="Times New Roman" w:eastAsia="Times New Roman" w:hAnsi="Times New Roman"/>
          <w:bCs/>
          <w:sz w:val="28"/>
          <w:szCs w:val="28"/>
          <w:lang w:val="uk-UA" w:eastAsia="ru-RU"/>
        </w:rPr>
        <w:t>,</w:t>
      </w:r>
      <w:r w:rsidR="00120A6A">
        <w:rPr>
          <w:rFonts w:ascii="Times New Roman" w:eastAsia="Times New Roman" w:hAnsi="Times New Roman"/>
          <w:bCs/>
          <w:sz w:val="28"/>
          <w:szCs w:val="28"/>
          <w:lang w:val="uk-UA" w:eastAsia="ru-RU"/>
        </w:rPr>
        <w:t xml:space="preserve"> іпотека,</w:t>
      </w:r>
      <w:r w:rsidRPr="001A1129">
        <w:rPr>
          <w:rFonts w:ascii="Times New Roman" w:eastAsia="Times New Roman" w:hAnsi="Times New Roman"/>
          <w:bCs/>
          <w:sz w:val="28"/>
          <w:szCs w:val="28"/>
          <w:lang w:val="uk-UA" w:eastAsia="ru-RU"/>
        </w:rPr>
        <w:t xml:space="preserve"> пору</w:t>
      </w:r>
      <w:r w:rsidR="00185787">
        <w:rPr>
          <w:rFonts w:ascii="Times New Roman" w:eastAsia="Times New Roman" w:hAnsi="Times New Roman"/>
          <w:bCs/>
          <w:sz w:val="28"/>
          <w:szCs w:val="28"/>
          <w:lang w:val="uk-UA" w:eastAsia="ru-RU"/>
        </w:rPr>
        <w:t>к</w:t>
      </w:r>
      <w:r w:rsidR="00120A6A">
        <w:rPr>
          <w:rFonts w:ascii="Times New Roman" w:eastAsia="Times New Roman" w:hAnsi="Times New Roman"/>
          <w:bCs/>
          <w:sz w:val="28"/>
          <w:szCs w:val="28"/>
          <w:lang w:val="uk-UA" w:eastAsia="ru-RU"/>
        </w:rPr>
        <w:t>а</w:t>
      </w:r>
      <w:r w:rsidRPr="001A1129">
        <w:rPr>
          <w:rFonts w:ascii="Times New Roman" w:eastAsia="Times New Roman" w:hAnsi="Times New Roman"/>
          <w:bCs/>
          <w:sz w:val="28"/>
          <w:szCs w:val="28"/>
          <w:lang w:val="uk-UA" w:eastAsia="ru-RU"/>
        </w:rPr>
        <w:t>, тощо) здійснюється протягом дії відповідного договору забезпечення на позабалансових рахунках.</w:t>
      </w:r>
    </w:p>
    <w:p w:rsidR="001A1129" w:rsidRPr="001A1129" w:rsidRDefault="001A1129" w:rsidP="006C07BB">
      <w:pPr>
        <w:widowControl w:val="0"/>
        <w:spacing w:after="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sz w:val="28"/>
          <w:szCs w:val="28"/>
          <w:lang w:val="uk-UA" w:eastAsia="ru-RU"/>
        </w:rPr>
        <w:t xml:space="preserve">Поточна дебіторська заборгованість включається до підсумку балансу за чистою реалізаційною вартістю. Для визначення чистої реалізаційної вартості на дату балансу обчислюється величина резерву сумнівних боргів. </w:t>
      </w:r>
    </w:p>
    <w:p w:rsidR="001A1129" w:rsidRPr="001A1129" w:rsidRDefault="001A1129" w:rsidP="006C07BB">
      <w:pPr>
        <w:suppressAutoHyphens/>
        <w:spacing w:after="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sz w:val="28"/>
          <w:szCs w:val="28"/>
          <w:lang w:val="uk-UA" w:eastAsia="ru-RU"/>
        </w:rPr>
        <w:t>Резерв сумнівних боргів нараховується на кредити</w:t>
      </w:r>
      <w:r w:rsidR="007116A6">
        <w:rPr>
          <w:rFonts w:ascii="Times New Roman" w:eastAsia="Times New Roman" w:hAnsi="Times New Roman"/>
          <w:bCs/>
          <w:sz w:val="28"/>
          <w:szCs w:val="28"/>
          <w:lang w:val="uk-UA" w:eastAsia="ru-RU"/>
        </w:rPr>
        <w:t xml:space="preserve"> та нараховані доходи (проценти по виданим кредитам).</w:t>
      </w:r>
      <w:r w:rsidRPr="001A1129">
        <w:rPr>
          <w:rFonts w:ascii="Times New Roman" w:eastAsia="Times New Roman" w:hAnsi="Times New Roman"/>
          <w:bCs/>
          <w:sz w:val="28"/>
          <w:szCs w:val="28"/>
          <w:lang w:val="uk-UA" w:eastAsia="ru-RU"/>
        </w:rPr>
        <w:t xml:space="preserve"> </w:t>
      </w:r>
    </w:p>
    <w:p w:rsidR="001A1129" w:rsidRPr="0073718F" w:rsidRDefault="001A1129" w:rsidP="006C07BB">
      <w:pPr>
        <w:widowControl w:val="0"/>
        <w:spacing w:after="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sz w:val="28"/>
          <w:szCs w:val="28"/>
          <w:lang w:val="uk-UA" w:eastAsia="ru-RU"/>
        </w:rPr>
        <w:t xml:space="preserve">Для визначення чистої реалізаційної вартості дебіторської заборгованості за виданими кредитами на дату балансу, визначається величина резерву сумнівних боргів, виходячи з норм резервування по окремим категоріям у відповідності до </w:t>
      </w:r>
      <w:r w:rsidR="0073718F" w:rsidRPr="0073718F">
        <w:rPr>
          <w:rFonts w:ascii="Times New Roman" w:eastAsia="Times New Roman" w:hAnsi="Times New Roman"/>
          <w:bCs/>
          <w:sz w:val="28"/>
          <w:szCs w:val="28"/>
          <w:lang w:val="uk-UA" w:eastAsia="ru-RU"/>
        </w:rPr>
        <w:t>Методики створення та використання резерву для відшкодування можливих втрат за кредитними операціями.</w:t>
      </w:r>
      <w:r w:rsidRPr="0073718F">
        <w:rPr>
          <w:rFonts w:ascii="Times New Roman" w:eastAsia="Times New Roman" w:hAnsi="Times New Roman"/>
          <w:bCs/>
          <w:sz w:val="28"/>
          <w:szCs w:val="28"/>
          <w:lang w:val="uk-UA" w:eastAsia="ru-RU"/>
        </w:rPr>
        <w:t xml:space="preserve"> Рух резерву відображено в </w:t>
      </w:r>
      <w:r w:rsidR="00495E6F" w:rsidRPr="0073718F">
        <w:rPr>
          <w:rFonts w:ascii="Times New Roman" w:eastAsia="Times New Roman" w:hAnsi="Times New Roman"/>
          <w:bCs/>
          <w:sz w:val="28"/>
          <w:szCs w:val="28"/>
          <w:lang w:val="uk-UA" w:eastAsia="ru-RU"/>
        </w:rPr>
        <w:t>таблиці.</w:t>
      </w:r>
    </w:p>
    <w:p w:rsidR="00581227" w:rsidRDefault="00581227" w:rsidP="00185787">
      <w:pPr>
        <w:pStyle w:val="a3"/>
        <w:spacing w:before="0" w:beforeAutospacing="0" w:after="0" w:afterAutospacing="0"/>
        <w:ind w:firstLine="709"/>
        <w:jc w:val="center"/>
        <w:rPr>
          <w:sz w:val="28"/>
          <w:szCs w:val="28"/>
        </w:rPr>
      </w:pPr>
    </w:p>
    <w:p w:rsidR="00495E6F" w:rsidRDefault="00495E6F" w:rsidP="00185787">
      <w:pPr>
        <w:pStyle w:val="a3"/>
        <w:spacing w:before="0" w:beforeAutospacing="0" w:after="0" w:afterAutospacing="0"/>
        <w:ind w:firstLine="709"/>
        <w:jc w:val="center"/>
        <w:rPr>
          <w:sz w:val="28"/>
          <w:szCs w:val="28"/>
        </w:rPr>
      </w:pPr>
      <w:proofErr w:type="spellStart"/>
      <w:r w:rsidRPr="00495E6F">
        <w:rPr>
          <w:sz w:val="28"/>
          <w:szCs w:val="28"/>
        </w:rPr>
        <w:t>Аналіз</w:t>
      </w:r>
      <w:proofErr w:type="spellEnd"/>
      <w:r w:rsidRPr="00495E6F">
        <w:rPr>
          <w:sz w:val="28"/>
          <w:szCs w:val="28"/>
        </w:rPr>
        <w:t xml:space="preserve"> </w:t>
      </w:r>
      <w:proofErr w:type="spellStart"/>
      <w:r w:rsidRPr="00495E6F">
        <w:rPr>
          <w:sz w:val="28"/>
          <w:szCs w:val="28"/>
        </w:rPr>
        <w:t>зміни</w:t>
      </w:r>
      <w:proofErr w:type="spellEnd"/>
      <w:r w:rsidRPr="00495E6F">
        <w:rPr>
          <w:sz w:val="28"/>
          <w:szCs w:val="28"/>
        </w:rPr>
        <w:t xml:space="preserve"> </w:t>
      </w:r>
      <w:proofErr w:type="spellStart"/>
      <w:r w:rsidRPr="00495E6F">
        <w:rPr>
          <w:sz w:val="28"/>
          <w:szCs w:val="28"/>
        </w:rPr>
        <w:t>резервів</w:t>
      </w:r>
      <w:proofErr w:type="spellEnd"/>
      <w:r w:rsidRPr="00495E6F">
        <w:rPr>
          <w:sz w:val="28"/>
          <w:szCs w:val="28"/>
        </w:rPr>
        <w:t xml:space="preserve"> </w:t>
      </w:r>
      <w:proofErr w:type="spellStart"/>
      <w:proofErr w:type="gramStart"/>
      <w:r w:rsidRPr="00495E6F">
        <w:rPr>
          <w:sz w:val="28"/>
          <w:szCs w:val="28"/>
        </w:rPr>
        <w:t>п</w:t>
      </w:r>
      <w:proofErr w:type="gramEnd"/>
      <w:r w:rsidRPr="00495E6F">
        <w:rPr>
          <w:sz w:val="28"/>
          <w:szCs w:val="28"/>
        </w:rPr>
        <w:t>ід</w:t>
      </w:r>
      <w:proofErr w:type="spellEnd"/>
      <w:r w:rsidRPr="00495E6F">
        <w:rPr>
          <w:sz w:val="28"/>
          <w:szCs w:val="28"/>
        </w:rPr>
        <w:t xml:space="preserve"> </w:t>
      </w:r>
      <w:proofErr w:type="spellStart"/>
      <w:r w:rsidRPr="00495E6F">
        <w:rPr>
          <w:sz w:val="28"/>
          <w:szCs w:val="28"/>
        </w:rPr>
        <w:t>заборгованість</w:t>
      </w:r>
      <w:proofErr w:type="spellEnd"/>
      <w:r w:rsidRPr="00495E6F">
        <w:rPr>
          <w:sz w:val="28"/>
          <w:szCs w:val="28"/>
        </w:rPr>
        <w:t xml:space="preserve"> за кредитами за </w:t>
      </w:r>
      <w:proofErr w:type="spellStart"/>
      <w:r w:rsidRPr="00495E6F">
        <w:rPr>
          <w:sz w:val="28"/>
          <w:szCs w:val="28"/>
        </w:rPr>
        <w:t>звітний</w:t>
      </w:r>
      <w:proofErr w:type="spellEnd"/>
      <w:r w:rsidRPr="00495E6F">
        <w:rPr>
          <w:sz w:val="28"/>
          <w:szCs w:val="28"/>
        </w:rPr>
        <w:t xml:space="preserve"> </w:t>
      </w:r>
      <w:proofErr w:type="spellStart"/>
      <w:r w:rsidRPr="00495E6F">
        <w:rPr>
          <w:sz w:val="28"/>
          <w:szCs w:val="28"/>
        </w:rPr>
        <w:t>період</w:t>
      </w:r>
      <w:proofErr w:type="spellEnd"/>
    </w:p>
    <w:p w:rsidR="00581227" w:rsidRPr="00495E6F" w:rsidRDefault="00581227" w:rsidP="00185787">
      <w:pPr>
        <w:pStyle w:val="a3"/>
        <w:spacing w:before="0" w:beforeAutospacing="0" w:after="0" w:afterAutospacing="0"/>
        <w:ind w:firstLine="709"/>
        <w:jc w:val="center"/>
        <w:rPr>
          <w:sz w:val="28"/>
          <w:szCs w:val="28"/>
        </w:rPr>
      </w:pPr>
    </w:p>
    <w:p w:rsidR="00495E6F" w:rsidRPr="00894262" w:rsidRDefault="00495E6F" w:rsidP="006C07BB">
      <w:pPr>
        <w:pStyle w:val="a3"/>
        <w:spacing w:before="0" w:beforeAutospacing="0" w:after="0" w:afterAutospacing="0"/>
        <w:ind w:firstLine="709"/>
        <w:jc w:val="right"/>
      </w:pPr>
      <w:r w:rsidRPr="00894262">
        <w:t>(тис</w:t>
      </w:r>
      <w:proofErr w:type="gramStart"/>
      <w:r w:rsidRPr="00894262">
        <w:t>.</w:t>
      </w:r>
      <w:proofErr w:type="gramEnd"/>
      <w:r w:rsidRPr="00894262">
        <w:t xml:space="preserve"> </w:t>
      </w:r>
      <w:proofErr w:type="gramStart"/>
      <w:r w:rsidRPr="00894262">
        <w:t>г</w:t>
      </w:r>
      <w:proofErr w:type="gramEnd"/>
      <w:r w:rsidRPr="00894262">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29"/>
        <w:gridCol w:w="5628"/>
        <w:gridCol w:w="1142"/>
        <w:gridCol w:w="1209"/>
        <w:gridCol w:w="1008"/>
      </w:tblGrid>
      <w:tr w:rsidR="00581227" w:rsidRPr="00894262" w:rsidTr="00581227">
        <w:trPr>
          <w:tblCellSpacing w:w="22" w:type="dxa"/>
          <w:jc w:val="right"/>
        </w:trPr>
        <w:tc>
          <w:tcPr>
            <w:tcW w:w="388"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ind w:firstLine="52"/>
              <w:jc w:val="center"/>
              <w:rPr>
                <w:sz w:val="20"/>
                <w:szCs w:val="20"/>
              </w:rPr>
            </w:pPr>
            <w:r w:rsidRPr="00495E6F">
              <w:rPr>
                <w:sz w:val="20"/>
                <w:szCs w:val="20"/>
              </w:rPr>
              <w:t>Рядок</w:t>
            </w:r>
          </w:p>
        </w:tc>
        <w:tc>
          <w:tcPr>
            <w:tcW w:w="2844"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ind w:firstLine="67"/>
              <w:jc w:val="center"/>
              <w:rPr>
                <w:sz w:val="20"/>
                <w:szCs w:val="20"/>
              </w:rPr>
            </w:pPr>
            <w:r w:rsidRPr="00495E6F">
              <w:rPr>
                <w:sz w:val="20"/>
                <w:szCs w:val="20"/>
              </w:rPr>
              <w:t xml:space="preserve">Рух </w:t>
            </w:r>
            <w:proofErr w:type="spellStart"/>
            <w:r w:rsidRPr="00495E6F">
              <w:rPr>
                <w:sz w:val="20"/>
                <w:szCs w:val="20"/>
              </w:rPr>
              <w:t>резерві</w:t>
            </w:r>
            <w:proofErr w:type="gramStart"/>
            <w:r w:rsidRPr="00495E6F">
              <w:rPr>
                <w:sz w:val="20"/>
                <w:szCs w:val="20"/>
              </w:rPr>
              <w:t>в</w:t>
            </w:r>
            <w:proofErr w:type="spellEnd"/>
            <w:proofErr w:type="gramEnd"/>
          </w:p>
        </w:tc>
        <w:tc>
          <w:tcPr>
            <w:tcW w:w="559"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0"/>
                <w:szCs w:val="20"/>
              </w:rPr>
            </w:pPr>
            <w:proofErr w:type="spellStart"/>
            <w:r w:rsidRPr="00495E6F">
              <w:rPr>
                <w:sz w:val="20"/>
                <w:szCs w:val="20"/>
              </w:rPr>
              <w:t>Кредити</w:t>
            </w:r>
            <w:proofErr w:type="spellEnd"/>
            <w:r w:rsidRPr="00495E6F">
              <w:rPr>
                <w:sz w:val="20"/>
                <w:szCs w:val="20"/>
              </w:rPr>
              <w:t xml:space="preserve">, </w:t>
            </w:r>
            <w:proofErr w:type="spellStart"/>
            <w:r w:rsidRPr="00495E6F">
              <w:rPr>
                <w:sz w:val="20"/>
                <w:szCs w:val="20"/>
              </w:rPr>
              <w:t>що</w:t>
            </w:r>
            <w:proofErr w:type="spellEnd"/>
            <w:r w:rsidRPr="00495E6F">
              <w:rPr>
                <w:sz w:val="20"/>
                <w:szCs w:val="20"/>
              </w:rPr>
              <w:t xml:space="preserve"> </w:t>
            </w:r>
            <w:proofErr w:type="spellStart"/>
            <w:r w:rsidRPr="00495E6F">
              <w:rPr>
                <w:sz w:val="20"/>
                <w:szCs w:val="20"/>
              </w:rPr>
              <w:t>надані</w:t>
            </w:r>
            <w:proofErr w:type="spellEnd"/>
            <w:r w:rsidRPr="00495E6F">
              <w:rPr>
                <w:sz w:val="20"/>
                <w:szCs w:val="20"/>
              </w:rPr>
              <w:t xml:space="preserve"> </w:t>
            </w:r>
            <w:proofErr w:type="spellStart"/>
            <w:r w:rsidRPr="00495E6F">
              <w:rPr>
                <w:sz w:val="20"/>
                <w:szCs w:val="20"/>
              </w:rPr>
              <w:t>юридичним</w:t>
            </w:r>
            <w:proofErr w:type="spellEnd"/>
            <w:r w:rsidRPr="00495E6F">
              <w:rPr>
                <w:sz w:val="20"/>
                <w:szCs w:val="20"/>
              </w:rPr>
              <w:t xml:space="preserve"> особам</w:t>
            </w:r>
          </w:p>
        </w:tc>
        <w:tc>
          <w:tcPr>
            <w:tcW w:w="594"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0"/>
                <w:szCs w:val="20"/>
              </w:rPr>
            </w:pPr>
            <w:proofErr w:type="spellStart"/>
            <w:r w:rsidRPr="00495E6F">
              <w:rPr>
                <w:sz w:val="20"/>
                <w:szCs w:val="20"/>
              </w:rPr>
              <w:t>Кредити</w:t>
            </w:r>
            <w:proofErr w:type="spellEnd"/>
            <w:r w:rsidRPr="00495E6F">
              <w:rPr>
                <w:sz w:val="20"/>
                <w:szCs w:val="20"/>
              </w:rPr>
              <w:t xml:space="preserve">, </w:t>
            </w:r>
            <w:proofErr w:type="spellStart"/>
            <w:r w:rsidRPr="00495E6F">
              <w:rPr>
                <w:sz w:val="20"/>
                <w:szCs w:val="20"/>
              </w:rPr>
              <w:t>що</w:t>
            </w:r>
            <w:proofErr w:type="spellEnd"/>
            <w:r w:rsidRPr="00495E6F">
              <w:rPr>
                <w:sz w:val="20"/>
                <w:szCs w:val="20"/>
              </w:rPr>
              <w:t xml:space="preserve"> </w:t>
            </w:r>
            <w:proofErr w:type="spellStart"/>
            <w:r w:rsidRPr="00495E6F">
              <w:rPr>
                <w:sz w:val="20"/>
                <w:szCs w:val="20"/>
              </w:rPr>
              <w:t>надані</w:t>
            </w:r>
            <w:proofErr w:type="spellEnd"/>
            <w:r w:rsidRPr="00495E6F">
              <w:rPr>
                <w:sz w:val="20"/>
                <w:szCs w:val="20"/>
              </w:rPr>
              <w:t xml:space="preserve"> </w:t>
            </w:r>
            <w:r w:rsidRPr="00495E6F">
              <w:rPr>
                <w:sz w:val="20"/>
                <w:szCs w:val="20"/>
                <w:lang w:val="uk-UA"/>
              </w:rPr>
              <w:t xml:space="preserve">фізичним </w:t>
            </w:r>
            <w:r w:rsidRPr="00495E6F">
              <w:rPr>
                <w:sz w:val="20"/>
                <w:szCs w:val="20"/>
              </w:rPr>
              <w:t xml:space="preserve">особам </w:t>
            </w:r>
          </w:p>
        </w:tc>
        <w:tc>
          <w:tcPr>
            <w:tcW w:w="480"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0"/>
                <w:szCs w:val="20"/>
              </w:rPr>
            </w:pPr>
            <w:proofErr w:type="spellStart"/>
            <w:r w:rsidRPr="00495E6F">
              <w:rPr>
                <w:sz w:val="20"/>
                <w:szCs w:val="20"/>
              </w:rPr>
              <w:t>Усього</w:t>
            </w:r>
            <w:proofErr w:type="spellEnd"/>
          </w:p>
        </w:tc>
      </w:tr>
      <w:tr w:rsidR="00581227" w:rsidRPr="00894262" w:rsidTr="00581227">
        <w:trPr>
          <w:tblCellSpacing w:w="22" w:type="dxa"/>
          <w:jc w:val="right"/>
        </w:trPr>
        <w:tc>
          <w:tcPr>
            <w:tcW w:w="388"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ind w:firstLine="52"/>
              <w:jc w:val="center"/>
              <w:rPr>
                <w:sz w:val="20"/>
                <w:szCs w:val="20"/>
              </w:rPr>
            </w:pPr>
            <w:r w:rsidRPr="00495E6F">
              <w:rPr>
                <w:sz w:val="20"/>
                <w:szCs w:val="20"/>
              </w:rPr>
              <w:t>1</w:t>
            </w:r>
          </w:p>
        </w:tc>
        <w:tc>
          <w:tcPr>
            <w:tcW w:w="2844"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ind w:firstLine="67"/>
              <w:jc w:val="center"/>
              <w:rPr>
                <w:sz w:val="20"/>
                <w:szCs w:val="20"/>
              </w:rPr>
            </w:pPr>
            <w:r w:rsidRPr="00495E6F">
              <w:rPr>
                <w:sz w:val="20"/>
                <w:szCs w:val="20"/>
              </w:rPr>
              <w:t>2</w:t>
            </w:r>
          </w:p>
        </w:tc>
        <w:tc>
          <w:tcPr>
            <w:tcW w:w="559"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0"/>
                <w:szCs w:val="20"/>
                <w:lang w:val="uk-UA"/>
              </w:rPr>
            </w:pPr>
            <w:r w:rsidRPr="00495E6F">
              <w:rPr>
                <w:sz w:val="20"/>
                <w:szCs w:val="20"/>
                <w:lang w:val="uk-UA"/>
              </w:rPr>
              <w:t>3</w:t>
            </w:r>
          </w:p>
        </w:tc>
        <w:tc>
          <w:tcPr>
            <w:tcW w:w="594"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0"/>
                <w:szCs w:val="20"/>
                <w:lang w:val="uk-UA"/>
              </w:rPr>
            </w:pPr>
            <w:r w:rsidRPr="00495E6F">
              <w:rPr>
                <w:sz w:val="20"/>
                <w:szCs w:val="20"/>
                <w:lang w:val="uk-UA"/>
              </w:rPr>
              <w:t>4</w:t>
            </w:r>
          </w:p>
        </w:tc>
        <w:tc>
          <w:tcPr>
            <w:tcW w:w="480"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0"/>
                <w:szCs w:val="20"/>
                <w:lang w:val="uk-UA"/>
              </w:rPr>
            </w:pPr>
            <w:r w:rsidRPr="00495E6F">
              <w:rPr>
                <w:sz w:val="20"/>
                <w:szCs w:val="20"/>
                <w:lang w:val="uk-UA"/>
              </w:rPr>
              <w:t>5</w:t>
            </w:r>
          </w:p>
        </w:tc>
      </w:tr>
      <w:tr w:rsidR="00581227" w:rsidRPr="00894262" w:rsidTr="00581227">
        <w:trPr>
          <w:tblCellSpacing w:w="22" w:type="dxa"/>
          <w:jc w:val="right"/>
        </w:trPr>
        <w:tc>
          <w:tcPr>
            <w:tcW w:w="388"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ind w:firstLine="52"/>
              <w:jc w:val="center"/>
              <w:rPr>
                <w:sz w:val="20"/>
                <w:szCs w:val="20"/>
                <w:lang w:val="uk-UA"/>
              </w:rPr>
            </w:pPr>
            <w:r w:rsidRPr="00495E6F">
              <w:rPr>
                <w:sz w:val="20"/>
                <w:szCs w:val="20"/>
                <w:lang w:val="uk-UA"/>
              </w:rPr>
              <w:t>1</w:t>
            </w:r>
          </w:p>
        </w:tc>
        <w:tc>
          <w:tcPr>
            <w:tcW w:w="2844"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ind w:firstLine="67"/>
              <w:rPr>
                <w:sz w:val="20"/>
                <w:szCs w:val="20"/>
              </w:rPr>
            </w:pPr>
            <w:proofErr w:type="spellStart"/>
            <w:r w:rsidRPr="00495E6F">
              <w:rPr>
                <w:sz w:val="20"/>
                <w:szCs w:val="20"/>
              </w:rPr>
              <w:t>Залишок</w:t>
            </w:r>
            <w:proofErr w:type="spellEnd"/>
            <w:r w:rsidRPr="00495E6F">
              <w:rPr>
                <w:sz w:val="20"/>
                <w:szCs w:val="20"/>
              </w:rPr>
              <w:t xml:space="preserve"> </w:t>
            </w:r>
            <w:r w:rsidRPr="00495E6F">
              <w:rPr>
                <w:sz w:val="20"/>
                <w:szCs w:val="20"/>
                <w:lang w:val="uk-UA"/>
              </w:rPr>
              <w:t xml:space="preserve">резерву </w:t>
            </w:r>
            <w:r w:rsidRPr="00495E6F">
              <w:rPr>
                <w:sz w:val="20"/>
                <w:szCs w:val="20"/>
              </w:rPr>
              <w:t xml:space="preserve">за станом на початок </w:t>
            </w:r>
            <w:proofErr w:type="spellStart"/>
            <w:r w:rsidRPr="00495E6F">
              <w:rPr>
                <w:sz w:val="20"/>
                <w:szCs w:val="20"/>
              </w:rPr>
              <w:t>періоду</w:t>
            </w:r>
            <w:proofErr w:type="spellEnd"/>
          </w:p>
        </w:tc>
        <w:tc>
          <w:tcPr>
            <w:tcW w:w="559" w:type="pct"/>
            <w:tcBorders>
              <w:top w:val="outset" w:sz="6" w:space="0" w:color="auto"/>
              <w:left w:val="outset" w:sz="6" w:space="0" w:color="auto"/>
              <w:bottom w:val="outset" w:sz="6" w:space="0" w:color="auto"/>
              <w:right w:val="outset" w:sz="6" w:space="0" w:color="auto"/>
            </w:tcBorders>
            <w:hideMark/>
          </w:tcPr>
          <w:p w:rsidR="00495E6F" w:rsidRPr="00495E6F" w:rsidRDefault="00BA0AD2" w:rsidP="00581227">
            <w:pPr>
              <w:pStyle w:val="a3"/>
              <w:spacing w:before="0" w:beforeAutospacing="0" w:after="0" w:afterAutospacing="0"/>
              <w:jc w:val="center"/>
              <w:rPr>
                <w:sz w:val="20"/>
                <w:szCs w:val="20"/>
              </w:rPr>
            </w:pPr>
            <w:r>
              <w:rPr>
                <w:sz w:val="20"/>
                <w:szCs w:val="20"/>
              </w:rPr>
              <w:t>1056</w:t>
            </w:r>
          </w:p>
        </w:tc>
        <w:tc>
          <w:tcPr>
            <w:tcW w:w="594" w:type="pct"/>
            <w:tcBorders>
              <w:top w:val="outset" w:sz="6" w:space="0" w:color="auto"/>
              <w:left w:val="outset" w:sz="6" w:space="0" w:color="auto"/>
              <w:bottom w:val="outset" w:sz="6" w:space="0" w:color="auto"/>
              <w:right w:val="outset" w:sz="6" w:space="0" w:color="auto"/>
            </w:tcBorders>
          </w:tcPr>
          <w:p w:rsidR="00495E6F" w:rsidRPr="00495E6F" w:rsidRDefault="001818AA" w:rsidP="00581227">
            <w:pPr>
              <w:pStyle w:val="a3"/>
              <w:spacing w:before="0" w:beforeAutospacing="0" w:after="0" w:afterAutospacing="0"/>
              <w:jc w:val="center"/>
              <w:rPr>
                <w:sz w:val="20"/>
                <w:szCs w:val="20"/>
                <w:lang w:val="uk-UA"/>
              </w:rPr>
            </w:pPr>
            <w:r>
              <w:rPr>
                <w:sz w:val="20"/>
                <w:szCs w:val="20"/>
                <w:lang w:val="uk-UA"/>
              </w:rPr>
              <w:t>0</w:t>
            </w:r>
          </w:p>
        </w:tc>
        <w:tc>
          <w:tcPr>
            <w:tcW w:w="480" w:type="pct"/>
            <w:tcBorders>
              <w:top w:val="outset" w:sz="6" w:space="0" w:color="auto"/>
              <w:left w:val="outset" w:sz="6" w:space="0" w:color="auto"/>
              <w:bottom w:val="outset" w:sz="6" w:space="0" w:color="auto"/>
              <w:right w:val="outset" w:sz="6" w:space="0" w:color="auto"/>
            </w:tcBorders>
          </w:tcPr>
          <w:p w:rsidR="00495E6F" w:rsidRPr="00495E6F" w:rsidRDefault="007F62BE" w:rsidP="00581227">
            <w:pPr>
              <w:pStyle w:val="a3"/>
              <w:spacing w:before="0" w:beforeAutospacing="0" w:after="0" w:afterAutospacing="0"/>
              <w:jc w:val="center"/>
              <w:rPr>
                <w:sz w:val="20"/>
                <w:szCs w:val="20"/>
                <w:lang w:val="uk-UA"/>
              </w:rPr>
            </w:pPr>
            <w:r>
              <w:rPr>
                <w:sz w:val="20"/>
                <w:szCs w:val="20"/>
                <w:lang w:val="uk-UA"/>
              </w:rPr>
              <w:t>1056</w:t>
            </w:r>
          </w:p>
        </w:tc>
      </w:tr>
      <w:tr w:rsidR="00581227" w:rsidRPr="00976B99" w:rsidTr="00581227">
        <w:trPr>
          <w:tblCellSpacing w:w="22" w:type="dxa"/>
          <w:jc w:val="right"/>
        </w:trPr>
        <w:tc>
          <w:tcPr>
            <w:tcW w:w="388"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ind w:firstLine="52"/>
              <w:jc w:val="center"/>
              <w:rPr>
                <w:sz w:val="20"/>
                <w:szCs w:val="20"/>
                <w:lang w:val="uk-UA"/>
              </w:rPr>
            </w:pPr>
            <w:r w:rsidRPr="00495E6F">
              <w:rPr>
                <w:sz w:val="20"/>
                <w:szCs w:val="20"/>
                <w:lang w:val="uk-UA"/>
              </w:rPr>
              <w:t>2</w:t>
            </w:r>
          </w:p>
        </w:tc>
        <w:tc>
          <w:tcPr>
            <w:tcW w:w="2844"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ind w:firstLine="67"/>
              <w:rPr>
                <w:sz w:val="20"/>
                <w:szCs w:val="20"/>
                <w:lang w:val="uk-UA"/>
              </w:rPr>
            </w:pPr>
            <w:r w:rsidRPr="00495E6F">
              <w:rPr>
                <w:sz w:val="20"/>
                <w:szCs w:val="20"/>
                <w:lang w:val="uk-UA"/>
              </w:rPr>
              <w:t>(Збільшення)/зменшення резерву під знецінення протягом періоду</w:t>
            </w:r>
            <w:r w:rsidRPr="00495E6F">
              <w:rPr>
                <w:sz w:val="20"/>
                <w:szCs w:val="20"/>
                <w:vertAlign w:val="superscript"/>
                <w:lang w:val="uk-UA"/>
              </w:rPr>
              <w:t xml:space="preserve"> </w:t>
            </w:r>
          </w:p>
        </w:tc>
        <w:tc>
          <w:tcPr>
            <w:tcW w:w="559" w:type="pct"/>
            <w:tcBorders>
              <w:top w:val="outset" w:sz="6" w:space="0" w:color="auto"/>
              <w:left w:val="outset" w:sz="6" w:space="0" w:color="auto"/>
              <w:bottom w:val="outset" w:sz="6" w:space="0" w:color="auto"/>
              <w:right w:val="outset" w:sz="6" w:space="0" w:color="auto"/>
            </w:tcBorders>
            <w:hideMark/>
          </w:tcPr>
          <w:p w:rsidR="00495E6F" w:rsidRPr="001818AA" w:rsidRDefault="00BA0AD2" w:rsidP="00BA0AD2">
            <w:pPr>
              <w:pStyle w:val="a3"/>
              <w:spacing w:before="0" w:beforeAutospacing="0" w:after="0" w:afterAutospacing="0"/>
              <w:jc w:val="center"/>
              <w:rPr>
                <w:sz w:val="20"/>
                <w:szCs w:val="20"/>
                <w:lang w:val="uk-UA"/>
              </w:rPr>
            </w:pPr>
            <w:r>
              <w:rPr>
                <w:sz w:val="20"/>
                <w:szCs w:val="20"/>
                <w:lang w:val="uk-UA"/>
              </w:rPr>
              <w:t>-67</w:t>
            </w:r>
          </w:p>
        </w:tc>
        <w:tc>
          <w:tcPr>
            <w:tcW w:w="594" w:type="pct"/>
            <w:tcBorders>
              <w:top w:val="outset" w:sz="6" w:space="0" w:color="auto"/>
              <w:left w:val="outset" w:sz="6" w:space="0" w:color="auto"/>
              <w:bottom w:val="outset" w:sz="6" w:space="0" w:color="auto"/>
              <w:right w:val="outset" w:sz="6" w:space="0" w:color="auto"/>
            </w:tcBorders>
          </w:tcPr>
          <w:p w:rsidR="00495E6F" w:rsidRPr="00495E6F" w:rsidRDefault="001818AA" w:rsidP="00581227">
            <w:pPr>
              <w:pStyle w:val="a3"/>
              <w:spacing w:before="0" w:beforeAutospacing="0" w:after="0" w:afterAutospacing="0"/>
              <w:jc w:val="center"/>
              <w:rPr>
                <w:sz w:val="20"/>
                <w:szCs w:val="20"/>
                <w:lang w:val="uk-UA"/>
              </w:rPr>
            </w:pPr>
            <w:r>
              <w:rPr>
                <w:sz w:val="20"/>
                <w:szCs w:val="20"/>
                <w:lang w:val="uk-UA"/>
              </w:rPr>
              <w:t>0</w:t>
            </w:r>
          </w:p>
        </w:tc>
        <w:tc>
          <w:tcPr>
            <w:tcW w:w="480" w:type="pct"/>
            <w:tcBorders>
              <w:top w:val="outset" w:sz="6" w:space="0" w:color="auto"/>
              <w:left w:val="outset" w:sz="6" w:space="0" w:color="auto"/>
              <w:bottom w:val="outset" w:sz="6" w:space="0" w:color="auto"/>
              <w:right w:val="outset" w:sz="6" w:space="0" w:color="auto"/>
            </w:tcBorders>
          </w:tcPr>
          <w:p w:rsidR="00495E6F" w:rsidRPr="00495E6F" w:rsidRDefault="000A12A1" w:rsidP="00581227">
            <w:pPr>
              <w:pStyle w:val="a3"/>
              <w:spacing w:before="0" w:beforeAutospacing="0" w:after="0" w:afterAutospacing="0"/>
              <w:jc w:val="center"/>
              <w:rPr>
                <w:sz w:val="20"/>
                <w:szCs w:val="20"/>
                <w:lang w:val="uk-UA"/>
              </w:rPr>
            </w:pPr>
            <w:r>
              <w:rPr>
                <w:sz w:val="20"/>
                <w:szCs w:val="20"/>
                <w:lang w:val="uk-UA"/>
              </w:rPr>
              <w:t>-</w:t>
            </w:r>
            <w:r w:rsidR="007F62BE">
              <w:rPr>
                <w:sz w:val="20"/>
                <w:szCs w:val="20"/>
                <w:lang w:val="uk-UA"/>
              </w:rPr>
              <w:t>67</w:t>
            </w:r>
          </w:p>
        </w:tc>
      </w:tr>
      <w:tr w:rsidR="00581227" w:rsidRPr="00894262" w:rsidTr="00581227">
        <w:trPr>
          <w:tblCellSpacing w:w="22" w:type="dxa"/>
          <w:jc w:val="right"/>
        </w:trPr>
        <w:tc>
          <w:tcPr>
            <w:tcW w:w="388"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ind w:firstLine="52"/>
              <w:jc w:val="center"/>
              <w:rPr>
                <w:sz w:val="20"/>
                <w:szCs w:val="20"/>
                <w:lang w:val="uk-UA"/>
              </w:rPr>
            </w:pPr>
            <w:r w:rsidRPr="00495E6F">
              <w:rPr>
                <w:sz w:val="20"/>
                <w:szCs w:val="20"/>
                <w:lang w:val="uk-UA"/>
              </w:rPr>
              <w:t>3</w:t>
            </w:r>
          </w:p>
        </w:tc>
        <w:tc>
          <w:tcPr>
            <w:tcW w:w="2844"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ind w:firstLine="67"/>
              <w:rPr>
                <w:sz w:val="20"/>
                <w:szCs w:val="20"/>
              </w:rPr>
            </w:pPr>
            <w:proofErr w:type="spellStart"/>
            <w:r w:rsidRPr="00495E6F">
              <w:rPr>
                <w:sz w:val="20"/>
                <w:szCs w:val="20"/>
              </w:rPr>
              <w:t>Списання</w:t>
            </w:r>
            <w:proofErr w:type="spellEnd"/>
            <w:r w:rsidRPr="00495E6F">
              <w:rPr>
                <w:sz w:val="20"/>
                <w:szCs w:val="20"/>
              </w:rPr>
              <w:t xml:space="preserve"> </w:t>
            </w:r>
            <w:proofErr w:type="spellStart"/>
            <w:r w:rsidRPr="00495E6F">
              <w:rPr>
                <w:sz w:val="20"/>
                <w:szCs w:val="20"/>
              </w:rPr>
              <w:t>безнадійної</w:t>
            </w:r>
            <w:proofErr w:type="spellEnd"/>
            <w:r w:rsidRPr="00495E6F">
              <w:rPr>
                <w:sz w:val="20"/>
                <w:szCs w:val="20"/>
              </w:rPr>
              <w:t xml:space="preserve"> </w:t>
            </w:r>
            <w:proofErr w:type="spellStart"/>
            <w:r w:rsidRPr="00495E6F">
              <w:rPr>
                <w:sz w:val="20"/>
                <w:szCs w:val="20"/>
              </w:rPr>
              <w:t>заборгованості</w:t>
            </w:r>
            <w:proofErr w:type="spellEnd"/>
            <w:r w:rsidRPr="00495E6F">
              <w:rPr>
                <w:sz w:val="20"/>
                <w:szCs w:val="20"/>
              </w:rPr>
              <w:t xml:space="preserve"> за </w:t>
            </w:r>
            <w:proofErr w:type="spellStart"/>
            <w:r w:rsidRPr="00495E6F">
              <w:rPr>
                <w:sz w:val="20"/>
                <w:szCs w:val="20"/>
              </w:rPr>
              <w:t>рахунок</w:t>
            </w:r>
            <w:proofErr w:type="spellEnd"/>
            <w:r w:rsidRPr="00495E6F">
              <w:rPr>
                <w:sz w:val="20"/>
                <w:szCs w:val="20"/>
              </w:rPr>
              <w:t xml:space="preserve"> резерву</w:t>
            </w:r>
          </w:p>
        </w:tc>
        <w:tc>
          <w:tcPr>
            <w:tcW w:w="559" w:type="pct"/>
            <w:tcBorders>
              <w:top w:val="outset" w:sz="6" w:space="0" w:color="auto"/>
              <w:left w:val="outset" w:sz="6" w:space="0" w:color="auto"/>
              <w:bottom w:val="outset" w:sz="6" w:space="0" w:color="auto"/>
              <w:right w:val="outset" w:sz="6" w:space="0" w:color="auto"/>
            </w:tcBorders>
            <w:hideMark/>
          </w:tcPr>
          <w:p w:rsidR="00495E6F" w:rsidRPr="00495E6F" w:rsidRDefault="000A12A1" w:rsidP="00581227">
            <w:pPr>
              <w:pStyle w:val="a3"/>
              <w:spacing w:before="0" w:beforeAutospacing="0" w:after="0" w:afterAutospacing="0"/>
              <w:jc w:val="center"/>
              <w:rPr>
                <w:sz w:val="20"/>
                <w:szCs w:val="20"/>
              </w:rPr>
            </w:pPr>
            <w:r>
              <w:rPr>
                <w:sz w:val="20"/>
                <w:szCs w:val="20"/>
                <w:lang w:val="uk-UA"/>
              </w:rPr>
              <w:t>0</w:t>
            </w:r>
            <w:r w:rsidR="00495E6F" w:rsidRPr="00495E6F">
              <w:rPr>
                <w:sz w:val="20"/>
                <w:szCs w:val="20"/>
              </w:rPr>
              <w:t> </w:t>
            </w:r>
          </w:p>
        </w:tc>
        <w:tc>
          <w:tcPr>
            <w:tcW w:w="594" w:type="pct"/>
            <w:tcBorders>
              <w:top w:val="outset" w:sz="6" w:space="0" w:color="auto"/>
              <w:left w:val="outset" w:sz="6" w:space="0" w:color="auto"/>
              <w:bottom w:val="outset" w:sz="6" w:space="0" w:color="auto"/>
              <w:right w:val="outset" w:sz="6" w:space="0" w:color="auto"/>
            </w:tcBorders>
          </w:tcPr>
          <w:p w:rsidR="00495E6F" w:rsidRPr="000A12A1" w:rsidRDefault="000A12A1" w:rsidP="00581227">
            <w:pPr>
              <w:pStyle w:val="a3"/>
              <w:spacing w:before="0" w:beforeAutospacing="0" w:after="0" w:afterAutospacing="0"/>
              <w:jc w:val="center"/>
              <w:rPr>
                <w:sz w:val="20"/>
                <w:szCs w:val="20"/>
                <w:lang w:val="uk-UA"/>
              </w:rPr>
            </w:pPr>
            <w:r>
              <w:rPr>
                <w:sz w:val="20"/>
                <w:szCs w:val="20"/>
                <w:lang w:val="uk-UA"/>
              </w:rPr>
              <w:t>0</w:t>
            </w:r>
          </w:p>
        </w:tc>
        <w:tc>
          <w:tcPr>
            <w:tcW w:w="480" w:type="pct"/>
            <w:tcBorders>
              <w:top w:val="outset" w:sz="6" w:space="0" w:color="auto"/>
              <w:left w:val="outset" w:sz="6" w:space="0" w:color="auto"/>
              <w:bottom w:val="outset" w:sz="6" w:space="0" w:color="auto"/>
              <w:right w:val="outset" w:sz="6" w:space="0" w:color="auto"/>
            </w:tcBorders>
          </w:tcPr>
          <w:p w:rsidR="00495E6F" w:rsidRPr="000A12A1" w:rsidRDefault="000A12A1" w:rsidP="00581227">
            <w:pPr>
              <w:pStyle w:val="a3"/>
              <w:spacing w:before="0" w:beforeAutospacing="0" w:after="0" w:afterAutospacing="0"/>
              <w:jc w:val="center"/>
              <w:rPr>
                <w:sz w:val="20"/>
                <w:szCs w:val="20"/>
                <w:lang w:val="uk-UA"/>
              </w:rPr>
            </w:pPr>
            <w:r>
              <w:rPr>
                <w:sz w:val="20"/>
                <w:szCs w:val="20"/>
                <w:lang w:val="uk-UA"/>
              </w:rPr>
              <w:t>0</w:t>
            </w:r>
          </w:p>
        </w:tc>
      </w:tr>
      <w:tr w:rsidR="00581227" w:rsidRPr="00894262" w:rsidTr="00581227">
        <w:trPr>
          <w:tblCellSpacing w:w="22" w:type="dxa"/>
          <w:jc w:val="right"/>
        </w:trPr>
        <w:tc>
          <w:tcPr>
            <w:tcW w:w="388"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ind w:firstLine="52"/>
              <w:jc w:val="center"/>
              <w:rPr>
                <w:sz w:val="20"/>
                <w:szCs w:val="20"/>
                <w:lang w:val="uk-UA"/>
              </w:rPr>
            </w:pPr>
            <w:r w:rsidRPr="00495E6F">
              <w:rPr>
                <w:sz w:val="20"/>
                <w:szCs w:val="20"/>
                <w:lang w:val="uk-UA"/>
              </w:rPr>
              <w:t>4</w:t>
            </w:r>
          </w:p>
        </w:tc>
        <w:tc>
          <w:tcPr>
            <w:tcW w:w="2844" w:type="pct"/>
            <w:tcBorders>
              <w:top w:val="outset" w:sz="6" w:space="0" w:color="auto"/>
              <w:left w:val="outset" w:sz="6" w:space="0" w:color="auto"/>
              <w:bottom w:val="outset" w:sz="6" w:space="0" w:color="auto"/>
              <w:right w:val="outset" w:sz="6" w:space="0" w:color="auto"/>
            </w:tcBorders>
          </w:tcPr>
          <w:p w:rsidR="00495E6F" w:rsidRPr="00495E6F" w:rsidRDefault="00495E6F" w:rsidP="00581227">
            <w:pPr>
              <w:pStyle w:val="a3"/>
              <w:spacing w:before="0" w:beforeAutospacing="0" w:after="0" w:afterAutospacing="0"/>
              <w:ind w:firstLine="67"/>
              <w:rPr>
                <w:sz w:val="20"/>
                <w:szCs w:val="20"/>
              </w:rPr>
            </w:pPr>
            <w:proofErr w:type="spellStart"/>
            <w:r w:rsidRPr="00495E6F">
              <w:rPr>
                <w:sz w:val="20"/>
                <w:szCs w:val="20"/>
              </w:rPr>
              <w:t>Залишок</w:t>
            </w:r>
            <w:proofErr w:type="spellEnd"/>
            <w:r w:rsidRPr="00495E6F">
              <w:rPr>
                <w:sz w:val="20"/>
                <w:szCs w:val="20"/>
                <w:lang w:val="uk-UA"/>
              </w:rPr>
              <w:t xml:space="preserve"> резерву </w:t>
            </w:r>
            <w:r w:rsidRPr="00495E6F">
              <w:rPr>
                <w:sz w:val="20"/>
                <w:szCs w:val="20"/>
              </w:rPr>
              <w:t xml:space="preserve"> за станом на </w:t>
            </w:r>
            <w:proofErr w:type="spellStart"/>
            <w:r w:rsidRPr="00495E6F">
              <w:rPr>
                <w:sz w:val="20"/>
                <w:szCs w:val="20"/>
              </w:rPr>
              <w:t>кінець</w:t>
            </w:r>
            <w:proofErr w:type="spellEnd"/>
            <w:r w:rsidRPr="00495E6F">
              <w:rPr>
                <w:sz w:val="20"/>
                <w:szCs w:val="20"/>
              </w:rPr>
              <w:t xml:space="preserve"> </w:t>
            </w:r>
            <w:proofErr w:type="spellStart"/>
            <w:r w:rsidRPr="00495E6F">
              <w:rPr>
                <w:sz w:val="20"/>
                <w:szCs w:val="20"/>
              </w:rPr>
              <w:t>періоду</w:t>
            </w:r>
            <w:proofErr w:type="spellEnd"/>
          </w:p>
        </w:tc>
        <w:tc>
          <w:tcPr>
            <w:tcW w:w="559" w:type="pct"/>
            <w:tcBorders>
              <w:top w:val="outset" w:sz="6" w:space="0" w:color="auto"/>
              <w:left w:val="outset" w:sz="6" w:space="0" w:color="auto"/>
              <w:bottom w:val="outset" w:sz="6" w:space="0" w:color="auto"/>
              <w:right w:val="outset" w:sz="6" w:space="0" w:color="auto"/>
            </w:tcBorders>
            <w:hideMark/>
          </w:tcPr>
          <w:p w:rsidR="00495E6F" w:rsidRPr="00495E6F" w:rsidRDefault="00BA0AD2" w:rsidP="00581227">
            <w:pPr>
              <w:pStyle w:val="a3"/>
              <w:spacing w:before="0" w:beforeAutospacing="0" w:after="0" w:afterAutospacing="0"/>
              <w:jc w:val="center"/>
              <w:rPr>
                <w:sz w:val="20"/>
                <w:szCs w:val="20"/>
              </w:rPr>
            </w:pPr>
            <w:r>
              <w:rPr>
                <w:sz w:val="20"/>
                <w:szCs w:val="20"/>
              </w:rPr>
              <w:t>989</w:t>
            </w:r>
            <w:r w:rsidR="00495E6F" w:rsidRPr="00495E6F">
              <w:rPr>
                <w:sz w:val="20"/>
                <w:szCs w:val="20"/>
              </w:rPr>
              <w:t> </w:t>
            </w:r>
          </w:p>
        </w:tc>
        <w:tc>
          <w:tcPr>
            <w:tcW w:w="594" w:type="pct"/>
            <w:tcBorders>
              <w:top w:val="outset" w:sz="6" w:space="0" w:color="auto"/>
              <w:left w:val="outset" w:sz="6" w:space="0" w:color="auto"/>
              <w:bottom w:val="outset" w:sz="6" w:space="0" w:color="auto"/>
              <w:right w:val="outset" w:sz="6" w:space="0" w:color="auto"/>
            </w:tcBorders>
          </w:tcPr>
          <w:p w:rsidR="00495E6F" w:rsidRPr="00495E6F" w:rsidRDefault="000A12A1" w:rsidP="00581227">
            <w:pPr>
              <w:pStyle w:val="a3"/>
              <w:spacing w:before="0" w:beforeAutospacing="0" w:after="0" w:afterAutospacing="0"/>
              <w:jc w:val="center"/>
              <w:rPr>
                <w:sz w:val="20"/>
                <w:szCs w:val="20"/>
                <w:lang w:val="uk-UA"/>
              </w:rPr>
            </w:pPr>
            <w:r>
              <w:rPr>
                <w:sz w:val="20"/>
                <w:szCs w:val="20"/>
                <w:lang w:val="uk-UA"/>
              </w:rPr>
              <w:t>0</w:t>
            </w:r>
          </w:p>
        </w:tc>
        <w:tc>
          <w:tcPr>
            <w:tcW w:w="480" w:type="pct"/>
            <w:tcBorders>
              <w:top w:val="outset" w:sz="6" w:space="0" w:color="auto"/>
              <w:left w:val="outset" w:sz="6" w:space="0" w:color="auto"/>
              <w:bottom w:val="outset" w:sz="6" w:space="0" w:color="auto"/>
              <w:right w:val="outset" w:sz="6" w:space="0" w:color="auto"/>
            </w:tcBorders>
          </w:tcPr>
          <w:p w:rsidR="00495E6F" w:rsidRPr="00495E6F" w:rsidRDefault="007F62BE" w:rsidP="00581227">
            <w:pPr>
              <w:pStyle w:val="a3"/>
              <w:spacing w:before="0" w:beforeAutospacing="0" w:after="0" w:afterAutospacing="0"/>
              <w:jc w:val="center"/>
              <w:rPr>
                <w:sz w:val="20"/>
                <w:szCs w:val="20"/>
                <w:lang w:val="uk-UA"/>
              </w:rPr>
            </w:pPr>
            <w:r>
              <w:rPr>
                <w:sz w:val="20"/>
                <w:szCs w:val="20"/>
                <w:lang w:val="uk-UA"/>
              </w:rPr>
              <w:t>989</w:t>
            </w:r>
          </w:p>
        </w:tc>
      </w:tr>
      <w:tr w:rsidR="00581227" w:rsidRPr="00894262" w:rsidTr="00581227">
        <w:trPr>
          <w:tblCellSpacing w:w="22" w:type="dxa"/>
          <w:jc w:val="right"/>
        </w:trPr>
        <w:tc>
          <w:tcPr>
            <w:tcW w:w="388"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ind w:firstLine="52"/>
              <w:jc w:val="center"/>
              <w:rPr>
                <w:sz w:val="20"/>
                <w:szCs w:val="20"/>
                <w:lang w:val="uk-UA"/>
              </w:rPr>
            </w:pPr>
            <w:r w:rsidRPr="00495E6F">
              <w:rPr>
                <w:sz w:val="20"/>
                <w:szCs w:val="20"/>
                <w:lang w:val="uk-UA"/>
              </w:rPr>
              <w:t>5</w:t>
            </w:r>
          </w:p>
        </w:tc>
        <w:tc>
          <w:tcPr>
            <w:tcW w:w="2844" w:type="pct"/>
            <w:tcBorders>
              <w:top w:val="outset" w:sz="6" w:space="0" w:color="auto"/>
              <w:left w:val="outset" w:sz="6" w:space="0" w:color="auto"/>
              <w:bottom w:val="outset" w:sz="6" w:space="0" w:color="auto"/>
              <w:right w:val="outset" w:sz="6" w:space="0" w:color="auto"/>
            </w:tcBorders>
          </w:tcPr>
          <w:p w:rsidR="00495E6F" w:rsidRPr="00495E6F" w:rsidRDefault="00495E6F" w:rsidP="00581227">
            <w:pPr>
              <w:pStyle w:val="a3"/>
              <w:spacing w:before="0" w:beforeAutospacing="0" w:after="0" w:afterAutospacing="0"/>
              <w:ind w:firstLine="67"/>
              <w:rPr>
                <w:sz w:val="20"/>
                <w:szCs w:val="20"/>
                <w:lang w:val="uk-UA"/>
              </w:rPr>
            </w:pPr>
            <w:proofErr w:type="spellStart"/>
            <w:r w:rsidRPr="00495E6F">
              <w:rPr>
                <w:sz w:val="20"/>
                <w:szCs w:val="20"/>
              </w:rPr>
              <w:t>Усього</w:t>
            </w:r>
            <w:proofErr w:type="spellEnd"/>
            <w:r w:rsidRPr="00495E6F">
              <w:rPr>
                <w:sz w:val="20"/>
                <w:szCs w:val="20"/>
              </w:rPr>
              <w:t xml:space="preserve"> </w:t>
            </w:r>
            <w:proofErr w:type="spellStart"/>
            <w:r w:rsidRPr="00495E6F">
              <w:rPr>
                <w:sz w:val="20"/>
                <w:szCs w:val="20"/>
              </w:rPr>
              <w:t>кредитів</w:t>
            </w:r>
            <w:proofErr w:type="spellEnd"/>
            <w:r w:rsidRPr="00495E6F">
              <w:rPr>
                <w:sz w:val="20"/>
                <w:szCs w:val="20"/>
              </w:rPr>
              <w:t xml:space="preserve"> та </w:t>
            </w:r>
            <w:proofErr w:type="spellStart"/>
            <w:r w:rsidRPr="00495E6F">
              <w:rPr>
                <w:sz w:val="20"/>
                <w:szCs w:val="20"/>
              </w:rPr>
              <w:t>заборгованості</w:t>
            </w:r>
            <w:proofErr w:type="spellEnd"/>
            <w:r w:rsidRPr="00495E6F">
              <w:rPr>
                <w:sz w:val="20"/>
                <w:szCs w:val="20"/>
              </w:rPr>
              <w:t xml:space="preserve"> </w:t>
            </w:r>
            <w:proofErr w:type="spellStart"/>
            <w:r w:rsidRPr="00495E6F">
              <w:rPr>
                <w:sz w:val="20"/>
                <w:szCs w:val="20"/>
              </w:rPr>
              <w:t>клієнтів</w:t>
            </w:r>
            <w:proofErr w:type="spellEnd"/>
            <w:r w:rsidRPr="00495E6F">
              <w:rPr>
                <w:sz w:val="20"/>
                <w:szCs w:val="20"/>
              </w:rPr>
              <w:t xml:space="preserve"> </w:t>
            </w:r>
            <w:proofErr w:type="gramStart"/>
            <w:r w:rsidRPr="00495E6F">
              <w:rPr>
                <w:sz w:val="20"/>
                <w:szCs w:val="20"/>
              </w:rPr>
              <w:t>без</w:t>
            </w:r>
            <w:proofErr w:type="gramEnd"/>
            <w:r w:rsidRPr="00495E6F">
              <w:rPr>
                <w:sz w:val="20"/>
                <w:szCs w:val="20"/>
              </w:rPr>
              <w:t xml:space="preserve"> </w:t>
            </w:r>
            <w:proofErr w:type="spellStart"/>
            <w:r w:rsidRPr="00495E6F">
              <w:rPr>
                <w:sz w:val="20"/>
                <w:szCs w:val="20"/>
              </w:rPr>
              <w:t>резервів</w:t>
            </w:r>
            <w:proofErr w:type="spellEnd"/>
          </w:p>
        </w:tc>
        <w:tc>
          <w:tcPr>
            <w:tcW w:w="559" w:type="pct"/>
            <w:tcBorders>
              <w:top w:val="outset" w:sz="6" w:space="0" w:color="auto"/>
              <w:left w:val="outset" w:sz="6" w:space="0" w:color="auto"/>
              <w:bottom w:val="outset" w:sz="6" w:space="0" w:color="auto"/>
              <w:right w:val="outset" w:sz="6" w:space="0" w:color="auto"/>
            </w:tcBorders>
            <w:hideMark/>
          </w:tcPr>
          <w:p w:rsidR="00495E6F" w:rsidRPr="00495E6F" w:rsidRDefault="00495E6F" w:rsidP="00581227">
            <w:pPr>
              <w:pStyle w:val="a3"/>
              <w:spacing w:before="0" w:beforeAutospacing="0" w:after="0" w:afterAutospacing="0"/>
              <w:jc w:val="center"/>
              <w:rPr>
                <w:sz w:val="20"/>
                <w:szCs w:val="20"/>
              </w:rPr>
            </w:pPr>
            <w:r w:rsidRPr="00495E6F">
              <w:rPr>
                <w:sz w:val="20"/>
                <w:szCs w:val="20"/>
              </w:rPr>
              <w:t> </w:t>
            </w:r>
          </w:p>
        </w:tc>
        <w:tc>
          <w:tcPr>
            <w:tcW w:w="594" w:type="pct"/>
            <w:tcBorders>
              <w:top w:val="outset" w:sz="6" w:space="0" w:color="auto"/>
              <w:left w:val="outset" w:sz="6" w:space="0" w:color="auto"/>
              <w:bottom w:val="outset" w:sz="6" w:space="0" w:color="auto"/>
              <w:right w:val="outset" w:sz="6" w:space="0" w:color="auto"/>
            </w:tcBorders>
          </w:tcPr>
          <w:p w:rsidR="00495E6F" w:rsidRPr="00495E6F" w:rsidRDefault="00495E6F" w:rsidP="00581227">
            <w:pPr>
              <w:pStyle w:val="a3"/>
              <w:spacing w:before="0" w:beforeAutospacing="0" w:after="0" w:afterAutospacing="0"/>
              <w:jc w:val="center"/>
              <w:rPr>
                <w:sz w:val="20"/>
                <w:szCs w:val="20"/>
                <w:lang w:val="uk-UA"/>
              </w:rPr>
            </w:pPr>
          </w:p>
        </w:tc>
        <w:tc>
          <w:tcPr>
            <w:tcW w:w="480" w:type="pct"/>
            <w:tcBorders>
              <w:top w:val="outset" w:sz="6" w:space="0" w:color="auto"/>
              <w:left w:val="outset" w:sz="6" w:space="0" w:color="auto"/>
              <w:bottom w:val="outset" w:sz="6" w:space="0" w:color="auto"/>
              <w:right w:val="outset" w:sz="6" w:space="0" w:color="auto"/>
            </w:tcBorders>
          </w:tcPr>
          <w:p w:rsidR="00495E6F" w:rsidRPr="00495E6F" w:rsidRDefault="00495E6F" w:rsidP="00581227">
            <w:pPr>
              <w:pStyle w:val="a3"/>
              <w:spacing w:before="0" w:beforeAutospacing="0" w:after="0" w:afterAutospacing="0"/>
              <w:jc w:val="center"/>
              <w:rPr>
                <w:sz w:val="20"/>
                <w:szCs w:val="20"/>
                <w:lang w:val="uk-UA"/>
              </w:rPr>
            </w:pPr>
          </w:p>
        </w:tc>
      </w:tr>
    </w:tbl>
    <w:p w:rsidR="001A1129" w:rsidRDefault="00495E6F" w:rsidP="006C07BB">
      <w:pPr>
        <w:spacing w:after="0" w:line="240" w:lineRule="auto"/>
        <w:ind w:firstLine="709"/>
        <w:jc w:val="both"/>
        <w:rPr>
          <w:rFonts w:ascii="Times New Roman" w:eastAsia="Times New Roman" w:hAnsi="Times New Roman"/>
          <w:bCs/>
          <w:color w:val="FF0000"/>
          <w:sz w:val="28"/>
          <w:szCs w:val="28"/>
          <w:lang w:val="uk-UA" w:eastAsia="ru-RU"/>
        </w:rPr>
      </w:pPr>
      <w:r>
        <w:rPr>
          <w:rFonts w:ascii="Times New Roman" w:eastAsia="Times New Roman" w:hAnsi="Times New Roman"/>
          <w:bCs/>
          <w:color w:val="FF0000"/>
          <w:sz w:val="28"/>
          <w:szCs w:val="28"/>
          <w:lang w:val="uk-UA" w:eastAsia="ru-RU"/>
        </w:rPr>
        <w:lastRenderedPageBreak/>
        <w:t xml:space="preserve"> </w:t>
      </w:r>
      <w:proofErr w:type="spellStart"/>
      <w:r w:rsidR="00581227">
        <w:rPr>
          <w:rFonts w:ascii="Times New Roman" w:eastAsia="Times New Roman" w:hAnsi="Times New Roman"/>
          <w:bCs/>
          <w:color w:val="FF0000"/>
          <w:sz w:val="28"/>
          <w:szCs w:val="28"/>
          <w:lang w:val="uk-UA" w:eastAsia="ru-RU"/>
        </w:rPr>
        <w:t>Р</w:t>
      </w:r>
      <w:r w:rsidR="001A1129" w:rsidRPr="001A1129">
        <w:rPr>
          <w:rFonts w:ascii="Times New Roman" w:eastAsia="Times New Roman" w:hAnsi="Times New Roman"/>
          <w:bCs/>
          <w:color w:val="FF0000"/>
          <w:sz w:val="28"/>
          <w:szCs w:val="28"/>
          <w:lang w:val="uk-UA" w:eastAsia="ru-RU"/>
        </w:rPr>
        <w:t>озшифровка</w:t>
      </w:r>
      <w:proofErr w:type="spellEnd"/>
      <w:r w:rsidR="001A1129" w:rsidRPr="001A1129">
        <w:rPr>
          <w:rFonts w:ascii="Times New Roman" w:eastAsia="Times New Roman" w:hAnsi="Times New Roman"/>
          <w:bCs/>
          <w:color w:val="FF0000"/>
          <w:sz w:val="28"/>
          <w:szCs w:val="28"/>
          <w:lang w:val="uk-UA" w:eastAsia="ru-RU"/>
        </w:rPr>
        <w:t xml:space="preserve"> та склад дебіторської та кредиторської заборгованостей наведені </w:t>
      </w:r>
      <w:r w:rsidR="009B3717">
        <w:rPr>
          <w:rFonts w:ascii="Times New Roman" w:eastAsia="Times New Roman" w:hAnsi="Times New Roman"/>
          <w:bCs/>
          <w:color w:val="FF0000"/>
          <w:sz w:val="28"/>
          <w:szCs w:val="28"/>
          <w:lang w:val="uk-UA" w:eastAsia="ru-RU"/>
        </w:rPr>
        <w:t>в таблицях.</w:t>
      </w:r>
    </w:p>
    <w:p w:rsidR="00581227" w:rsidRDefault="00581227" w:rsidP="00185787">
      <w:pPr>
        <w:pStyle w:val="a3"/>
        <w:spacing w:before="0" w:beforeAutospacing="0" w:after="0" w:afterAutospacing="0"/>
        <w:ind w:firstLine="709"/>
        <w:jc w:val="center"/>
        <w:rPr>
          <w:sz w:val="28"/>
          <w:szCs w:val="28"/>
          <w:lang w:val="uk-UA"/>
        </w:rPr>
      </w:pPr>
    </w:p>
    <w:p w:rsidR="009B3717" w:rsidRPr="009B3717" w:rsidRDefault="009B3717" w:rsidP="00185787">
      <w:pPr>
        <w:pStyle w:val="a3"/>
        <w:spacing w:before="0" w:beforeAutospacing="0" w:after="0" w:afterAutospacing="0"/>
        <w:ind w:firstLine="709"/>
        <w:jc w:val="center"/>
        <w:rPr>
          <w:sz w:val="28"/>
          <w:szCs w:val="28"/>
        </w:rPr>
      </w:pPr>
      <w:r w:rsidRPr="009B3717">
        <w:rPr>
          <w:sz w:val="28"/>
          <w:szCs w:val="28"/>
          <w:lang w:val="uk-UA"/>
        </w:rPr>
        <w:t>Довгострокова заборгованість позичальників</w:t>
      </w:r>
    </w:p>
    <w:p w:rsidR="009B3717" w:rsidRPr="00894262" w:rsidRDefault="009B3717" w:rsidP="006C07BB">
      <w:pPr>
        <w:pStyle w:val="a3"/>
        <w:spacing w:before="0" w:beforeAutospacing="0" w:after="0" w:afterAutospacing="0"/>
        <w:ind w:firstLine="709"/>
        <w:jc w:val="right"/>
      </w:pPr>
      <w:r w:rsidRPr="00894262">
        <w:t>(тис</w:t>
      </w:r>
      <w:proofErr w:type="gramStart"/>
      <w:r w:rsidRPr="00894262">
        <w:t>.</w:t>
      </w:r>
      <w:proofErr w:type="gramEnd"/>
      <w:r w:rsidRPr="00894262">
        <w:t xml:space="preserve"> </w:t>
      </w:r>
      <w:proofErr w:type="gramStart"/>
      <w:r w:rsidRPr="00894262">
        <w:t>г</w:t>
      </w:r>
      <w:proofErr w:type="gramEnd"/>
      <w:r w:rsidRPr="00894262">
        <w:t>рн.)</w:t>
      </w:r>
    </w:p>
    <w:tbl>
      <w:tblPr>
        <w:tblW w:w="4994"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45"/>
        <w:gridCol w:w="6614"/>
        <w:gridCol w:w="947"/>
        <w:gridCol w:w="1398"/>
      </w:tblGrid>
      <w:tr w:rsidR="009B3717" w:rsidRPr="00894262"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9C08D5" w:rsidRDefault="009B3717" w:rsidP="00581227">
            <w:pPr>
              <w:pStyle w:val="a3"/>
              <w:spacing w:before="0" w:beforeAutospacing="0" w:after="0" w:afterAutospacing="0"/>
              <w:jc w:val="center"/>
              <w:rPr>
                <w:sz w:val="20"/>
                <w:szCs w:val="20"/>
              </w:rPr>
            </w:pPr>
            <w:r w:rsidRPr="009C08D5">
              <w:rPr>
                <w:sz w:val="20"/>
                <w:szCs w:val="20"/>
              </w:rPr>
              <w:t>Рядок</w:t>
            </w:r>
          </w:p>
        </w:tc>
        <w:tc>
          <w:tcPr>
            <w:tcW w:w="3351" w:type="pct"/>
            <w:tcBorders>
              <w:top w:val="outset" w:sz="6" w:space="0" w:color="auto"/>
              <w:left w:val="outset" w:sz="6" w:space="0" w:color="auto"/>
              <w:bottom w:val="outset" w:sz="6" w:space="0" w:color="auto"/>
              <w:right w:val="outset" w:sz="6" w:space="0" w:color="auto"/>
            </w:tcBorders>
            <w:hideMark/>
          </w:tcPr>
          <w:p w:rsidR="009B3717" w:rsidRPr="009C08D5" w:rsidRDefault="009B3717" w:rsidP="006C07BB">
            <w:pPr>
              <w:pStyle w:val="a3"/>
              <w:spacing w:before="0" w:beforeAutospacing="0" w:after="0" w:afterAutospacing="0"/>
              <w:ind w:firstLine="709"/>
              <w:jc w:val="center"/>
              <w:rPr>
                <w:sz w:val="20"/>
                <w:szCs w:val="20"/>
              </w:rPr>
            </w:pPr>
            <w:proofErr w:type="spellStart"/>
            <w:r w:rsidRPr="009C08D5">
              <w:rPr>
                <w:sz w:val="20"/>
                <w:szCs w:val="20"/>
              </w:rPr>
              <w:t>Найменування</w:t>
            </w:r>
            <w:proofErr w:type="spellEnd"/>
            <w:r w:rsidRPr="009C08D5">
              <w:rPr>
                <w:sz w:val="20"/>
                <w:szCs w:val="20"/>
              </w:rPr>
              <w:t xml:space="preserve"> </w:t>
            </w:r>
            <w:proofErr w:type="spellStart"/>
            <w:r w:rsidRPr="009C08D5">
              <w:rPr>
                <w:sz w:val="20"/>
                <w:szCs w:val="20"/>
              </w:rPr>
              <w:t>статті</w:t>
            </w:r>
            <w:proofErr w:type="spellEnd"/>
          </w:p>
        </w:tc>
        <w:tc>
          <w:tcPr>
            <w:tcW w:w="460" w:type="pct"/>
            <w:tcBorders>
              <w:top w:val="outset" w:sz="6" w:space="0" w:color="auto"/>
              <w:left w:val="outset" w:sz="6" w:space="0" w:color="auto"/>
              <w:bottom w:val="outset" w:sz="6" w:space="0" w:color="auto"/>
              <w:right w:val="outset" w:sz="6" w:space="0" w:color="auto"/>
            </w:tcBorders>
            <w:hideMark/>
          </w:tcPr>
          <w:p w:rsidR="009B3717" w:rsidRPr="009C08D5" w:rsidRDefault="009B3717" w:rsidP="00581227">
            <w:pPr>
              <w:pStyle w:val="a3"/>
              <w:spacing w:before="0" w:beforeAutospacing="0" w:after="0" w:afterAutospacing="0"/>
              <w:jc w:val="center"/>
              <w:rPr>
                <w:sz w:val="20"/>
                <w:szCs w:val="20"/>
              </w:rPr>
            </w:pPr>
            <w:proofErr w:type="spellStart"/>
            <w:r w:rsidRPr="009C08D5">
              <w:rPr>
                <w:sz w:val="20"/>
                <w:szCs w:val="20"/>
              </w:rPr>
              <w:t>Звітний</w:t>
            </w:r>
            <w:proofErr w:type="spellEnd"/>
            <w:r w:rsidRPr="009C08D5">
              <w:rPr>
                <w:sz w:val="20"/>
                <w:szCs w:val="20"/>
              </w:rPr>
              <w:t xml:space="preserve"> </w:t>
            </w:r>
            <w:proofErr w:type="spellStart"/>
            <w:r w:rsidRPr="009C08D5">
              <w:rPr>
                <w:sz w:val="20"/>
                <w:szCs w:val="20"/>
              </w:rPr>
              <w:t>період</w:t>
            </w:r>
            <w:proofErr w:type="spellEnd"/>
          </w:p>
        </w:tc>
        <w:tc>
          <w:tcPr>
            <w:tcW w:w="679" w:type="pct"/>
            <w:tcBorders>
              <w:top w:val="outset" w:sz="6" w:space="0" w:color="auto"/>
              <w:left w:val="outset" w:sz="6" w:space="0" w:color="auto"/>
              <w:bottom w:val="outset" w:sz="6" w:space="0" w:color="auto"/>
              <w:right w:val="outset" w:sz="6" w:space="0" w:color="auto"/>
            </w:tcBorders>
            <w:hideMark/>
          </w:tcPr>
          <w:p w:rsidR="009B3717" w:rsidRPr="009C08D5" w:rsidRDefault="009B3717" w:rsidP="00581227">
            <w:pPr>
              <w:pStyle w:val="a3"/>
              <w:spacing w:before="0" w:beforeAutospacing="0" w:after="0" w:afterAutospacing="0"/>
              <w:jc w:val="center"/>
              <w:rPr>
                <w:sz w:val="20"/>
                <w:szCs w:val="20"/>
              </w:rPr>
            </w:pPr>
            <w:proofErr w:type="spellStart"/>
            <w:r w:rsidRPr="009C08D5">
              <w:rPr>
                <w:sz w:val="20"/>
                <w:szCs w:val="20"/>
              </w:rPr>
              <w:t>Попередній</w:t>
            </w:r>
            <w:proofErr w:type="spellEnd"/>
            <w:r w:rsidRPr="009C08D5">
              <w:rPr>
                <w:sz w:val="20"/>
                <w:szCs w:val="20"/>
              </w:rPr>
              <w:t xml:space="preserve"> </w:t>
            </w:r>
            <w:proofErr w:type="spellStart"/>
            <w:r w:rsidRPr="009C08D5">
              <w:rPr>
                <w:sz w:val="20"/>
                <w:szCs w:val="20"/>
              </w:rPr>
              <w:t>період</w:t>
            </w:r>
            <w:proofErr w:type="spellEnd"/>
          </w:p>
        </w:tc>
      </w:tr>
      <w:tr w:rsidR="009B3717" w:rsidRPr="00894262"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9C08D5" w:rsidRDefault="009B3717" w:rsidP="00581227">
            <w:pPr>
              <w:pStyle w:val="a3"/>
              <w:spacing w:before="0" w:beforeAutospacing="0" w:after="0" w:afterAutospacing="0"/>
              <w:jc w:val="center"/>
              <w:rPr>
                <w:sz w:val="20"/>
                <w:szCs w:val="20"/>
              </w:rPr>
            </w:pPr>
            <w:r w:rsidRPr="009C08D5">
              <w:rPr>
                <w:sz w:val="20"/>
                <w:szCs w:val="20"/>
              </w:rPr>
              <w:t>1</w:t>
            </w:r>
          </w:p>
        </w:tc>
        <w:tc>
          <w:tcPr>
            <w:tcW w:w="3351" w:type="pct"/>
            <w:tcBorders>
              <w:top w:val="outset" w:sz="6" w:space="0" w:color="auto"/>
              <w:left w:val="outset" w:sz="6" w:space="0" w:color="auto"/>
              <w:bottom w:val="outset" w:sz="6" w:space="0" w:color="auto"/>
              <w:right w:val="outset" w:sz="6" w:space="0" w:color="auto"/>
            </w:tcBorders>
            <w:hideMark/>
          </w:tcPr>
          <w:p w:rsidR="009B3717" w:rsidRPr="009C08D5" w:rsidRDefault="009B3717" w:rsidP="006C07BB">
            <w:pPr>
              <w:pStyle w:val="a3"/>
              <w:spacing w:before="0" w:beforeAutospacing="0" w:after="0" w:afterAutospacing="0"/>
              <w:ind w:firstLine="709"/>
              <w:jc w:val="center"/>
              <w:rPr>
                <w:sz w:val="20"/>
                <w:szCs w:val="20"/>
              </w:rPr>
            </w:pPr>
            <w:r w:rsidRPr="009C08D5">
              <w:rPr>
                <w:sz w:val="20"/>
                <w:szCs w:val="20"/>
              </w:rPr>
              <w:t>2</w:t>
            </w:r>
          </w:p>
        </w:tc>
        <w:tc>
          <w:tcPr>
            <w:tcW w:w="460" w:type="pct"/>
            <w:tcBorders>
              <w:top w:val="outset" w:sz="6" w:space="0" w:color="auto"/>
              <w:left w:val="outset" w:sz="6" w:space="0" w:color="auto"/>
              <w:bottom w:val="outset" w:sz="6" w:space="0" w:color="auto"/>
              <w:right w:val="outset" w:sz="6" w:space="0" w:color="auto"/>
            </w:tcBorders>
            <w:hideMark/>
          </w:tcPr>
          <w:p w:rsidR="009B3717" w:rsidRPr="009C08D5" w:rsidRDefault="009B3717" w:rsidP="00581227">
            <w:pPr>
              <w:pStyle w:val="a3"/>
              <w:spacing w:before="0" w:beforeAutospacing="0" w:after="0" w:afterAutospacing="0"/>
              <w:jc w:val="center"/>
              <w:rPr>
                <w:sz w:val="20"/>
                <w:szCs w:val="20"/>
              </w:rPr>
            </w:pPr>
            <w:r w:rsidRPr="009C08D5">
              <w:rPr>
                <w:sz w:val="20"/>
                <w:szCs w:val="20"/>
              </w:rPr>
              <w:t>3</w:t>
            </w:r>
          </w:p>
        </w:tc>
        <w:tc>
          <w:tcPr>
            <w:tcW w:w="679" w:type="pct"/>
            <w:tcBorders>
              <w:top w:val="outset" w:sz="6" w:space="0" w:color="auto"/>
              <w:left w:val="outset" w:sz="6" w:space="0" w:color="auto"/>
              <w:bottom w:val="outset" w:sz="6" w:space="0" w:color="auto"/>
              <w:right w:val="outset" w:sz="6" w:space="0" w:color="auto"/>
            </w:tcBorders>
            <w:hideMark/>
          </w:tcPr>
          <w:p w:rsidR="009B3717" w:rsidRPr="009C08D5" w:rsidRDefault="009B3717" w:rsidP="00581227">
            <w:pPr>
              <w:pStyle w:val="a3"/>
              <w:spacing w:before="0" w:beforeAutospacing="0" w:after="0" w:afterAutospacing="0"/>
              <w:jc w:val="center"/>
              <w:rPr>
                <w:sz w:val="20"/>
                <w:szCs w:val="20"/>
              </w:rPr>
            </w:pPr>
            <w:r w:rsidRPr="009C08D5">
              <w:rPr>
                <w:sz w:val="20"/>
                <w:szCs w:val="20"/>
              </w:rPr>
              <w:t>4</w:t>
            </w:r>
          </w:p>
        </w:tc>
      </w:tr>
      <w:tr w:rsidR="009B3717" w:rsidRPr="00894262"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9C08D5" w:rsidRDefault="009B3717" w:rsidP="00581227">
            <w:pPr>
              <w:pStyle w:val="a3"/>
              <w:spacing w:before="0" w:beforeAutospacing="0" w:after="0" w:afterAutospacing="0"/>
              <w:jc w:val="center"/>
              <w:rPr>
                <w:sz w:val="20"/>
                <w:szCs w:val="20"/>
              </w:rPr>
            </w:pPr>
            <w:r w:rsidRPr="009C08D5">
              <w:rPr>
                <w:sz w:val="20"/>
                <w:szCs w:val="20"/>
              </w:rPr>
              <w:t>1</w:t>
            </w:r>
          </w:p>
        </w:tc>
        <w:tc>
          <w:tcPr>
            <w:tcW w:w="3351" w:type="pct"/>
            <w:tcBorders>
              <w:top w:val="outset" w:sz="6" w:space="0" w:color="auto"/>
              <w:left w:val="outset" w:sz="6" w:space="0" w:color="auto"/>
              <w:bottom w:val="outset" w:sz="6" w:space="0" w:color="auto"/>
              <w:right w:val="outset" w:sz="6" w:space="0" w:color="auto"/>
            </w:tcBorders>
            <w:hideMark/>
          </w:tcPr>
          <w:p w:rsidR="009B3717" w:rsidRPr="009C08D5" w:rsidRDefault="009B3717" w:rsidP="00581227">
            <w:pPr>
              <w:pStyle w:val="a3"/>
              <w:spacing w:before="0" w:beforeAutospacing="0" w:after="0" w:afterAutospacing="0"/>
              <w:rPr>
                <w:sz w:val="20"/>
                <w:szCs w:val="20"/>
                <w:lang w:val="uk-UA"/>
              </w:rPr>
            </w:pPr>
            <w:proofErr w:type="spellStart"/>
            <w:r w:rsidRPr="009C08D5">
              <w:rPr>
                <w:sz w:val="20"/>
                <w:szCs w:val="20"/>
              </w:rPr>
              <w:t>Кредити</w:t>
            </w:r>
            <w:proofErr w:type="gramStart"/>
            <w:r w:rsidRPr="009C08D5">
              <w:rPr>
                <w:sz w:val="20"/>
                <w:szCs w:val="20"/>
              </w:rPr>
              <w:t>,н</w:t>
            </w:r>
            <w:proofErr w:type="gramEnd"/>
            <w:r w:rsidRPr="009C08D5">
              <w:rPr>
                <w:sz w:val="20"/>
                <w:szCs w:val="20"/>
              </w:rPr>
              <w:t>адані</w:t>
            </w:r>
            <w:proofErr w:type="spellEnd"/>
            <w:r w:rsidRPr="009C08D5">
              <w:rPr>
                <w:sz w:val="20"/>
                <w:szCs w:val="20"/>
              </w:rPr>
              <w:t xml:space="preserve"> </w:t>
            </w:r>
            <w:r w:rsidRPr="009C08D5">
              <w:rPr>
                <w:sz w:val="20"/>
                <w:szCs w:val="20"/>
                <w:lang w:val="uk-UA"/>
              </w:rPr>
              <w:t>за рахунок коштів державного т місцевого бюджетів, в т.ч.</w:t>
            </w:r>
          </w:p>
        </w:tc>
        <w:tc>
          <w:tcPr>
            <w:tcW w:w="460" w:type="pct"/>
            <w:tcBorders>
              <w:top w:val="outset" w:sz="6" w:space="0" w:color="auto"/>
              <w:left w:val="outset" w:sz="6" w:space="0" w:color="auto"/>
              <w:bottom w:val="outset" w:sz="6" w:space="0" w:color="auto"/>
              <w:right w:val="outset" w:sz="6" w:space="0" w:color="auto"/>
            </w:tcBorders>
          </w:tcPr>
          <w:p w:rsidR="009B3717" w:rsidRPr="009C08D5" w:rsidRDefault="00BA0AD2" w:rsidP="00581227">
            <w:pPr>
              <w:pStyle w:val="a3"/>
              <w:spacing w:before="0" w:beforeAutospacing="0" w:after="0" w:afterAutospacing="0"/>
              <w:jc w:val="center"/>
              <w:rPr>
                <w:sz w:val="20"/>
                <w:szCs w:val="20"/>
                <w:lang w:val="uk-UA"/>
              </w:rPr>
            </w:pPr>
            <w:r>
              <w:rPr>
                <w:sz w:val="20"/>
                <w:szCs w:val="20"/>
                <w:lang w:val="uk-UA"/>
              </w:rPr>
              <w:t>44 281</w:t>
            </w:r>
          </w:p>
        </w:tc>
        <w:tc>
          <w:tcPr>
            <w:tcW w:w="679" w:type="pct"/>
            <w:tcBorders>
              <w:top w:val="outset" w:sz="6" w:space="0" w:color="auto"/>
              <w:left w:val="outset" w:sz="6" w:space="0" w:color="auto"/>
              <w:bottom w:val="outset" w:sz="6" w:space="0" w:color="auto"/>
              <w:right w:val="outset" w:sz="6" w:space="0" w:color="auto"/>
            </w:tcBorders>
          </w:tcPr>
          <w:p w:rsidR="009B3717" w:rsidRPr="009C08D5" w:rsidRDefault="00BA0AD2" w:rsidP="00581227">
            <w:pPr>
              <w:pStyle w:val="a3"/>
              <w:spacing w:before="0" w:beforeAutospacing="0" w:after="0" w:afterAutospacing="0"/>
              <w:jc w:val="center"/>
              <w:rPr>
                <w:sz w:val="20"/>
                <w:szCs w:val="20"/>
                <w:lang w:val="uk-UA"/>
              </w:rPr>
            </w:pPr>
            <w:r>
              <w:rPr>
                <w:sz w:val="20"/>
                <w:szCs w:val="20"/>
                <w:lang w:val="uk-UA"/>
              </w:rPr>
              <w:t>43 328</w:t>
            </w:r>
          </w:p>
        </w:tc>
      </w:tr>
      <w:tr w:rsidR="009B3717" w:rsidRPr="00894262"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9C08D5" w:rsidRDefault="009B3717" w:rsidP="00581227">
            <w:pPr>
              <w:pStyle w:val="a3"/>
              <w:spacing w:before="0" w:beforeAutospacing="0" w:after="0" w:afterAutospacing="0"/>
              <w:jc w:val="center"/>
              <w:rPr>
                <w:sz w:val="20"/>
                <w:szCs w:val="20"/>
              </w:rPr>
            </w:pPr>
            <w:r w:rsidRPr="009C08D5">
              <w:rPr>
                <w:sz w:val="20"/>
                <w:szCs w:val="20"/>
                <w:lang w:val="uk-UA"/>
              </w:rPr>
              <w:t>1.1</w:t>
            </w:r>
          </w:p>
        </w:tc>
        <w:tc>
          <w:tcPr>
            <w:tcW w:w="3351" w:type="pct"/>
            <w:tcBorders>
              <w:top w:val="outset" w:sz="6" w:space="0" w:color="auto"/>
              <w:left w:val="outset" w:sz="6" w:space="0" w:color="auto"/>
              <w:bottom w:val="outset" w:sz="6" w:space="0" w:color="auto"/>
              <w:right w:val="outset" w:sz="6" w:space="0" w:color="auto"/>
            </w:tcBorders>
            <w:hideMark/>
          </w:tcPr>
          <w:p w:rsidR="009B3717" w:rsidRPr="009C08D5" w:rsidRDefault="009B3717" w:rsidP="00581227">
            <w:pPr>
              <w:pStyle w:val="a3"/>
              <w:spacing w:before="0" w:beforeAutospacing="0" w:after="0" w:afterAutospacing="0"/>
              <w:rPr>
                <w:sz w:val="20"/>
                <w:szCs w:val="20"/>
                <w:lang w:val="uk-UA"/>
              </w:rPr>
            </w:pPr>
            <w:proofErr w:type="spellStart"/>
            <w:r w:rsidRPr="009C08D5">
              <w:rPr>
                <w:sz w:val="20"/>
                <w:szCs w:val="20"/>
              </w:rPr>
              <w:t>Кредити</w:t>
            </w:r>
            <w:proofErr w:type="spellEnd"/>
            <w:r w:rsidRPr="009C08D5">
              <w:rPr>
                <w:sz w:val="20"/>
                <w:szCs w:val="20"/>
                <w:lang w:val="uk-UA"/>
              </w:rPr>
              <w:t xml:space="preserve"> фізичних </w:t>
            </w:r>
            <w:proofErr w:type="gramStart"/>
            <w:r w:rsidRPr="009C08D5">
              <w:rPr>
                <w:sz w:val="20"/>
                <w:szCs w:val="20"/>
                <w:lang w:val="uk-UA"/>
              </w:rPr>
              <w:t>осіб</w:t>
            </w:r>
            <w:proofErr w:type="gramEnd"/>
          </w:p>
        </w:tc>
        <w:tc>
          <w:tcPr>
            <w:tcW w:w="460" w:type="pct"/>
            <w:tcBorders>
              <w:top w:val="outset" w:sz="6" w:space="0" w:color="auto"/>
              <w:left w:val="outset" w:sz="6" w:space="0" w:color="auto"/>
              <w:bottom w:val="outset" w:sz="6" w:space="0" w:color="auto"/>
              <w:right w:val="outset" w:sz="6" w:space="0" w:color="auto"/>
            </w:tcBorders>
          </w:tcPr>
          <w:p w:rsidR="009B3717" w:rsidRPr="009C08D5" w:rsidRDefault="00BA0AD2" w:rsidP="00581227">
            <w:pPr>
              <w:pStyle w:val="a3"/>
              <w:spacing w:before="0" w:beforeAutospacing="0" w:after="0" w:afterAutospacing="0"/>
              <w:jc w:val="center"/>
              <w:rPr>
                <w:sz w:val="20"/>
                <w:szCs w:val="20"/>
                <w:lang w:val="uk-UA"/>
              </w:rPr>
            </w:pPr>
            <w:r>
              <w:rPr>
                <w:sz w:val="20"/>
                <w:szCs w:val="20"/>
                <w:lang w:val="uk-UA"/>
              </w:rPr>
              <w:t>44 281</w:t>
            </w:r>
          </w:p>
        </w:tc>
        <w:tc>
          <w:tcPr>
            <w:tcW w:w="679" w:type="pct"/>
            <w:tcBorders>
              <w:top w:val="outset" w:sz="6" w:space="0" w:color="auto"/>
              <w:left w:val="outset" w:sz="6" w:space="0" w:color="auto"/>
              <w:bottom w:val="outset" w:sz="6" w:space="0" w:color="auto"/>
              <w:right w:val="outset" w:sz="6" w:space="0" w:color="auto"/>
            </w:tcBorders>
          </w:tcPr>
          <w:p w:rsidR="009B3717" w:rsidRPr="009C08D5" w:rsidRDefault="00BA0AD2" w:rsidP="00581227">
            <w:pPr>
              <w:pStyle w:val="a3"/>
              <w:spacing w:before="0" w:beforeAutospacing="0" w:after="0" w:afterAutospacing="0"/>
              <w:jc w:val="center"/>
              <w:rPr>
                <w:sz w:val="20"/>
                <w:szCs w:val="20"/>
                <w:lang w:val="uk-UA"/>
              </w:rPr>
            </w:pPr>
            <w:r>
              <w:rPr>
                <w:sz w:val="20"/>
                <w:szCs w:val="20"/>
                <w:lang w:val="uk-UA"/>
              </w:rPr>
              <w:t>43 328</w:t>
            </w:r>
          </w:p>
        </w:tc>
      </w:tr>
      <w:tr w:rsidR="009B3717" w:rsidRPr="00894262"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9C08D5" w:rsidRDefault="009B3717" w:rsidP="00581227">
            <w:pPr>
              <w:pStyle w:val="a3"/>
              <w:spacing w:before="0" w:beforeAutospacing="0" w:after="0" w:afterAutospacing="0"/>
              <w:jc w:val="center"/>
              <w:rPr>
                <w:sz w:val="20"/>
                <w:szCs w:val="20"/>
                <w:lang w:val="uk-UA"/>
              </w:rPr>
            </w:pPr>
            <w:r w:rsidRPr="009C08D5">
              <w:rPr>
                <w:sz w:val="20"/>
                <w:szCs w:val="20"/>
                <w:lang w:val="uk-UA"/>
              </w:rPr>
              <w:t>1.2.</w:t>
            </w:r>
          </w:p>
        </w:tc>
        <w:tc>
          <w:tcPr>
            <w:tcW w:w="3351" w:type="pct"/>
            <w:tcBorders>
              <w:top w:val="outset" w:sz="6" w:space="0" w:color="auto"/>
              <w:left w:val="outset" w:sz="6" w:space="0" w:color="auto"/>
              <w:bottom w:val="outset" w:sz="6" w:space="0" w:color="auto"/>
              <w:right w:val="outset" w:sz="6" w:space="0" w:color="auto"/>
            </w:tcBorders>
            <w:hideMark/>
          </w:tcPr>
          <w:p w:rsidR="009B3717" w:rsidRPr="009C08D5" w:rsidRDefault="009B3717" w:rsidP="00581227">
            <w:pPr>
              <w:pStyle w:val="a3"/>
              <w:spacing w:before="0" w:beforeAutospacing="0" w:after="0" w:afterAutospacing="0"/>
              <w:rPr>
                <w:sz w:val="20"/>
                <w:szCs w:val="20"/>
              </w:rPr>
            </w:pPr>
            <w:proofErr w:type="spellStart"/>
            <w:r w:rsidRPr="009C08D5">
              <w:rPr>
                <w:sz w:val="20"/>
                <w:szCs w:val="20"/>
              </w:rPr>
              <w:t>Кредити</w:t>
            </w:r>
            <w:proofErr w:type="spellEnd"/>
            <w:r w:rsidRPr="009C08D5">
              <w:rPr>
                <w:sz w:val="20"/>
                <w:szCs w:val="20"/>
                <w:lang w:val="uk-UA"/>
              </w:rPr>
              <w:t xml:space="preserve"> юридичних </w:t>
            </w:r>
            <w:proofErr w:type="gramStart"/>
            <w:r w:rsidRPr="009C08D5">
              <w:rPr>
                <w:sz w:val="20"/>
                <w:szCs w:val="20"/>
                <w:lang w:val="uk-UA"/>
              </w:rPr>
              <w:t>осіб</w:t>
            </w:r>
            <w:proofErr w:type="gramEnd"/>
          </w:p>
        </w:tc>
        <w:tc>
          <w:tcPr>
            <w:tcW w:w="460" w:type="pct"/>
            <w:tcBorders>
              <w:top w:val="outset" w:sz="6" w:space="0" w:color="auto"/>
              <w:left w:val="outset" w:sz="6" w:space="0" w:color="auto"/>
              <w:bottom w:val="outset" w:sz="6" w:space="0" w:color="auto"/>
              <w:right w:val="outset" w:sz="6" w:space="0" w:color="auto"/>
            </w:tcBorders>
          </w:tcPr>
          <w:p w:rsidR="009B3717" w:rsidRPr="000A12A1" w:rsidRDefault="000A12A1" w:rsidP="00581227">
            <w:pPr>
              <w:pStyle w:val="a3"/>
              <w:spacing w:before="0" w:beforeAutospacing="0" w:after="0" w:afterAutospacing="0"/>
              <w:jc w:val="center"/>
              <w:rPr>
                <w:sz w:val="20"/>
                <w:szCs w:val="20"/>
                <w:lang w:val="uk-UA"/>
              </w:rPr>
            </w:pPr>
            <w:r>
              <w:rPr>
                <w:sz w:val="20"/>
                <w:szCs w:val="20"/>
                <w:lang w:val="uk-UA"/>
              </w:rPr>
              <w:t>0</w:t>
            </w:r>
          </w:p>
        </w:tc>
        <w:tc>
          <w:tcPr>
            <w:tcW w:w="679" w:type="pct"/>
            <w:tcBorders>
              <w:top w:val="outset" w:sz="6" w:space="0" w:color="auto"/>
              <w:left w:val="outset" w:sz="6" w:space="0" w:color="auto"/>
              <w:bottom w:val="outset" w:sz="6" w:space="0" w:color="auto"/>
              <w:right w:val="outset" w:sz="6" w:space="0" w:color="auto"/>
            </w:tcBorders>
          </w:tcPr>
          <w:p w:rsidR="009B3717" w:rsidRPr="000A12A1" w:rsidRDefault="000A12A1" w:rsidP="00581227">
            <w:pPr>
              <w:pStyle w:val="a3"/>
              <w:spacing w:before="0" w:beforeAutospacing="0" w:after="0" w:afterAutospacing="0"/>
              <w:jc w:val="center"/>
              <w:rPr>
                <w:sz w:val="20"/>
                <w:szCs w:val="20"/>
                <w:lang w:val="uk-UA"/>
              </w:rPr>
            </w:pPr>
            <w:r>
              <w:rPr>
                <w:sz w:val="20"/>
                <w:szCs w:val="20"/>
                <w:lang w:val="uk-UA"/>
              </w:rPr>
              <w:t>0</w:t>
            </w:r>
          </w:p>
        </w:tc>
      </w:tr>
      <w:tr w:rsidR="009B3717" w:rsidRPr="00894262"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tcPr>
          <w:p w:rsidR="009B3717" w:rsidRPr="009C08D5" w:rsidRDefault="009C08D5" w:rsidP="00581227">
            <w:pPr>
              <w:pStyle w:val="a3"/>
              <w:spacing w:before="0" w:beforeAutospacing="0" w:after="0" w:afterAutospacing="0"/>
              <w:jc w:val="center"/>
              <w:rPr>
                <w:sz w:val="20"/>
                <w:szCs w:val="20"/>
                <w:lang w:val="uk-UA"/>
              </w:rPr>
            </w:pPr>
            <w:r>
              <w:rPr>
                <w:sz w:val="20"/>
                <w:szCs w:val="20"/>
                <w:lang w:val="uk-UA"/>
              </w:rPr>
              <w:t>2</w:t>
            </w:r>
          </w:p>
        </w:tc>
        <w:tc>
          <w:tcPr>
            <w:tcW w:w="3351" w:type="pct"/>
            <w:tcBorders>
              <w:top w:val="outset" w:sz="6" w:space="0" w:color="auto"/>
              <w:left w:val="outset" w:sz="6" w:space="0" w:color="auto"/>
              <w:bottom w:val="outset" w:sz="6" w:space="0" w:color="auto"/>
              <w:right w:val="outset" w:sz="6" w:space="0" w:color="auto"/>
            </w:tcBorders>
          </w:tcPr>
          <w:p w:rsidR="009B3717" w:rsidRPr="009C08D5" w:rsidRDefault="009B3717" w:rsidP="00581227">
            <w:pPr>
              <w:pStyle w:val="a3"/>
              <w:spacing w:before="0" w:beforeAutospacing="0" w:after="0" w:afterAutospacing="0"/>
              <w:rPr>
                <w:sz w:val="20"/>
                <w:szCs w:val="20"/>
              </w:rPr>
            </w:pPr>
            <w:proofErr w:type="spellStart"/>
            <w:r w:rsidRPr="009C08D5">
              <w:rPr>
                <w:sz w:val="20"/>
                <w:szCs w:val="20"/>
              </w:rPr>
              <w:t>Кредити</w:t>
            </w:r>
            <w:proofErr w:type="spellEnd"/>
            <w:r w:rsidRPr="009C08D5">
              <w:rPr>
                <w:sz w:val="20"/>
                <w:szCs w:val="20"/>
              </w:rPr>
              <w:t xml:space="preserve">, </w:t>
            </w:r>
            <w:proofErr w:type="spellStart"/>
            <w:r w:rsidRPr="009C08D5">
              <w:rPr>
                <w:sz w:val="20"/>
                <w:szCs w:val="20"/>
              </w:rPr>
              <w:t>що</w:t>
            </w:r>
            <w:proofErr w:type="spellEnd"/>
            <w:r w:rsidRPr="009C08D5">
              <w:rPr>
                <w:sz w:val="20"/>
                <w:szCs w:val="20"/>
              </w:rPr>
              <w:t xml:space="preserve"> </w:t>
            </w:r>
            <w:proofErr w:type="spellStart"/>
            <w:r w:rsidRPr="009C08D5">
              <w:rPr>
                <w:sz w:val="20"/>
                <w:szCs w:val="20"/>
              </w:rPr>
              <w:t>надані</w:t>
            </w:r>
            <w:proofErr w:type="spellEnd"/>
            <w:r w:rsidRPr="009C08D5">
              <w:rPr>
                <w:sz w:val="20"/>
                <w:szCs w:val="20"/>
              </w:rPr>
              <w:t xml:space="preserve"> </w:t>
            </w:r>
            <w:r w:rsidRPr="009C08D5">
              <w:rPr>
                <w:sz w:val="20"/>
                <w:szCs w:val="20"/>
                <w:lang w:val="uk-UA"/>
              </w:rPr>
              <w:t>за рахунок інших кошті</w:t>
            </w:r>
            <w:proofErr w:type="gramStart"/>
            <w:r w:rsidRPr="009C08D5">
              <w:rPr>
                <w:sz w:val="20"/>
                <w:szCs w:val="20"/>
                <w:lang w:val="uk-UA"/>
              </w:rPr>
              <w:t>в</w:t>
            </w:r>
            <w:proofErr w:type="gramEnd"/>
            <w:r w:rsidRPr="009C08D5">
              <w:rPr>
                <w:sz w:val="20"/>
                <w:szCs w:val="20"/>
                <w:lang w:val="uk-UA"/>
              </w:rPr>
              <w:t>, в т.ч.</w:t>
            </w:r>
          </w:p>
        </w:tc>
        <w:tc>
          <w:tcPr>
            <w:tcW w:w="460" w:type="pct"/>
            <w:tcBorders>
              <w:top w:val="outset" w:sz="6" w:space="0" w:color="auto"/>
              <w:left w:val="outset" w:sz="6" w:space="0" w:color="auto"/>
              <w:bottom w:val="outset" w:sz="6" w:space="0" w:color="auto"/>
              <w:right w:val="outset" w:sz="6" w:space="0" w:color="auto"/>
            </w:tcBorders>
          </w:tcPr>
          <w:p w:rsidR="009B3717" w:rsidRPr="009C08D5" w:rsidRDefault="000A12A1" w:rsidP="00581227">
            <w:pPr>
              <w:pStyle w:val="a3"/>
              <w:spacing w:before="0" w:beforeAutospacing="0" w:after="0" w:afterAutospacing="0"/>
              <w:jc w:val="center"/>
              <w:rPr>
                <w:sz w:val="20"/>
                <w:szCs w:val="20"/>
                <w:lang w:val="uk-UA"/>
              </w:rPr>
            </w:pPr>
            <w:r>
              <w:rPr>
                <w:sz w:val="20"/>
                <w:szCs w:val="20"/>
                <w:lang w:val="uk-UA"/>
              </w:rPr>
              <w:t>0</w:t>
            </w:r>
          </w:p>
        </w:tc>
        <w:tc>
          <w:tcPr>
            <w:tcW w:w="679" w:type="pct"/>
            <w:tcBorders>
              <w:top w:val="outset" w:sz="6" w:space="0" w:color="auto"/>
              <w:left w:val="outset" w:sz="6" w:space="0" w:color="auto"/>
              <w:bottom w:val="outset" w:sz="6" w:space="0" w:color="auto"/>
              <w:right w:val="outset" w:sz="6" w:space="0" w:color="auto"/>
            </w:tcBorders>
          </w:tcPr>
          <w:p w:rsidR="009B3717" w:rsidRPr="000A12A1" w:rsidRDefault="000A12A1" w:rsidP="00581227">
            <w:pPr>
              <w:pStyle w:val="a3"/>
              <w:spacing w:before="0" w:beforeAutospacing="0" w:after="0" w:afterAutospacing="0"/>
              <w:jc w:val="center"/>
              <w:rPr>
                <w:sz w:val="20"/>
                <w:szCs w:val="20"/>
                <w:lang w:val="uk-UA"/>
              </w:rPr>
            </w:pPr>
            <w:r>
              <w:rPr>
                <w:sz w:val="20"/>
                <w:szCs w:val="20"/>
                <w:lang w:val="uk-UA"/>
              </w:rPr>
              <w:t>0</w:t>
            </w:r>
          </w:p>
        </w:tc>
      </w:tr>
      <w:tr w:rsidR="009B3717" w:rsidRPr="00894262"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tcPr>
          <w:p w:rsidR="009B3717" w:rsidRPr="009C08D5" w:rsidRDefault="009C08D5" w:rsidP="00581227">
            <w:pPr>
              <w:pStyle w:val="a3"/>
              <w:spacing w:before="0" w:beforeAutospacing="0" w:after="0" w:afterAutospacing="0"/>
              <w:jc w:val="center"/>
              <w:rPr>
                <w:sz w:val="20"/>
                <w:szCs w:val="20"/>
                <w:lang w:val="uk-UA"/>
              </w:rPr>
            </w:pPr>
            <w:r>
              <w:rPr>
                <w:sz w:val="20"/>
                <w:szCs w:val="20"/>
                <w:lang w:val="uk-UA"/>
              </w:rPr>
              <w:t>2</w:t>
            </w:r>
            <w:r w:rsidR="009B3717" w:rsidRPr="009C08D5">
              <w:rPr>
                <w:sz w:val="20"/>
                <w:szCs w:val="20"/>
                <w:lang w:val="uk-UA"/>
              </w:rPr>
              <w:t>.1</w:t>
            </w:r>
          </w:p>
        </w:tc>
        <w:tc>
          <w:tcPr>
            <w:tcW w:w="3351" w:type="pct"/>
            <w:tcBorders>
              <w:top w:val="outset" w:sz="6" w:space="0" w:color="auto"/>
              <w:left w:val="outset" w:sz="6" w:space="0" w:color="auto"/>
              <w:bottom w:val="outset" w:sz="6" w:space="0" w:color="auto"/>
              <w:right w:val="outset" w:sz="6" w:space="0" w:color="auto"/>
            </w:tcBorders>
          </w:tcPr>
          <w:p w:rsidR="009B3717" w:rsidRPr="009C08D5" w:rsidRDefault="009B3717" w:rsidP="00581227">
            <w:pPr>
              <w:pStyle w:val="a3"/>
              <w:spacing w:before="0" w:beforeAutospacing="0" w:after="0" w:afterAutospacing="0"/>
              <w:rPr>
                <w:sz w:val="20"/>
                <w:szCs w:val="20"/>
                <w:lang w:val="uk-UA"/>
              </w:rPr>
            </w:pPr>
            <w:proofErr w:type="spellStart"/>
            <w:r w:rsidRPr="009C08D5">
              <w:rPr>
                <w:sz w:val="20"/>
                <w:szCs w:val="20"/>
              </w:rPr>
              <w:t>Кредити</w:t>
            </w:r>
            <w:proofErr w:type="spellEnd"/>
            <w:r w:rsidRPr="009C08D5">
              <w:rPr>
                <w:sz w:val="20"/>
                <w:szCs w:val="20"/>
                <w:lang w:val="uk-UA"/>
              </w:rPr>
              <w:t xml:space="preserve"> фізичних </w:t>
            </w:r>
            <w:proofErr w:type="gramStart"/>
            <w:r w:rsidRPr="009C08D5">
              <w:rPr>
                <w:sz w:val="20"/>
                <w:szCs w:val="20"/>
                <w:lang w:val="uk-UA"/>
              </w:rPr>
              <w:t>осіб</w:t>
            </w:r>
            <w:proofErr w:type="gramEnd"/>
          </w:p>
        </w:tc>
        <w:tc>
          <w:tcPr>
            <w:tcW w:w="460" w:type="pct"/>
            <w:tcBorders>
              <w:top w:val="outset" w:sz="6" w:space="0" w:color="auto"/>
              <w:left w:val="outset" w:sz="6" w:space="0" w:color="auto"/>
              <w:bottom w:val="outset" w:sz="6" w:space="0" w:color="auto"/>
              <w:right w:val="outset" w:sz="6" w:space="0" w:color="auto"/>
            </w:tcBorders>
          </w:tcPr>
          <w:p w:rsidR="009B3717" w:rsidRPr="009C08D5" w:rsidRDefault="000A12A1" w:rsidP="00581227">
            <w:pPr>
              <w:pStyle w:val="a3"/>
              <w:spacing w:before="0" w:beforeAutospacing="0" w:after="0" w:afterAutospacing="0"/>
              <w:jc w:val="center"/>
              <w:rPr>
                <w:sz w:val="20"/>
                <w:szCs w:val="20"/>
                <w:lang w:val="uk-UA"/>
              </w:rPr>
            </w:pPr>
            <w:r>
              <w:rPr>
                <w:sz w:val="20"/>
                <w:szCs w:val="20"/>
                <w:lang w:val="uk-UA"/>
              </w:rPr>
              <w:t>0</w:t>
            </w:r>
          </w:p>
        </w:tc>
        <w:tc>
          <w:tcPr>
            <w:tcW w:w="679" w:type="pct"/>
            <w:tcBorders>
              <w:top w:val="outset" w:sz="6" w:space="0" w:color="auto"/>
              <w:left w:val="outset" w:sz="6" w:space="0" w:color="auto"/>
              <w:bottom w:val="outset" w:sz="6" w:space="0" w:color="auto"/>
              <w:right w:val="outset" w:sz="6" w:space="0" w:color="auto"/>
            </w:tcBorders>
          </w:tcPr>
          <w:p w:rsidR="009B3717" w:rsidRPr="000A12A1" w:rsidRDefault="000A12A1" w:rsidP="00581227">
            <w:pPr>
              <w:pStyle w:val="a3"/>
              <w:spacing w:before="0" w:beforeAutospacing="0" w:after="0" w:afterAutospacing="0"/>
              <w:jc w:val="center"/>
              <w:rPr>
                <w:sz w:val="20"/>
                <w:szCs w:val="20"/>
                <w:lang w:val="uk-UA"/>
              </w:rPr>
            </w:pPr>
            <w:r>
              <w:rPr>
                <w:sz w:val="20"/>
                <w:szCs w:val="20"/>
                <w:lang w:val="uk-UA"/>
              </w:rPr>
              <w:t>0</w:t>
            </w:r>
          </w:p>
        </w:tc>
      </w:tr>
      <w:tr w:rsidR="009B3717" w:rsidRPr="00894262"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tcPr>
          <w:p w:rsidR="009B3717" w:rsidRPr="009C08D5" w:rsidRDefault="009C08D5" w:rsidP="00581227">
            <w:pPr>
              <w:pStyle w:val="a3"/>
              <w:spacing w:before="0" w:beforeAutospacing="0" w:after="0" w:afterAutospacing="0"/>
              <w:jc w:val="center"/>
              <w:rPr>
                <w:sz w:val="20"/>
                <w:szCs w:val="20"/>
                <w:lang w:val="uk-UA"/>
              </w:rPr>
            </w:pPr>
            <w:r>
              <w:rPr>
                <w:sz w:val="20"/>
                <w:szCs w:val="20"/>
                <w:lang w:val="uk-UA"/>
              </w:rPr>
              <w:t>2</w:t>
            </w:r>
            <w:r w:rsidR="009B3717" w:rsidRPr="009C08D5">
              <w:rPr>
                <w:sz w:val="20"/>
                <w:szCs w:val="20"/>
                <w:lang w:val="uk-UA"/>
              </w:rPr>
              <w:t>.2</w:t>
            </w:r>
          </w:p>
        </w:tc>
        <w:tc>
          <w:tcPr>
            <w:tcW w:w="3351" w:type="pct"/>
            <w:tcBorders>
              <w:top w:val="outset" w:sz="6" w:space="0" w:color="auto"/>
              <w:left w:val="outset" w:sz="6" w:space="0" w:color="auto"/>
              <w:bottom w:val="outset" w:sz="6" w:space="0" w:color="auto"/>
              <w:right w:val="outset" w:sz="6" w:space="0" w:color="auto"/>
            </w:tcBorders>
          </w:tcPr>
          <w:p w:rsidR="009B3717" w:rsidRPr="009C08D5" w:rsidRDefault="009B3717" w:rsidP="00581227">
            <w:pPr>
              <w:pStyle w:val="a3"/>
              <w:spacing w:before="0" w:beforeAutospacing="0" w:after="0" w:afterAutospacing="0"/>
              <w:rPr>
                <w:sz w:val="20"/>
                <w:szCs w:val="20"/>
              </w:rPr>
            </w:pPr>
            <w:proofErr w:type="spellStart"/>
            <w:r w:rsidRPr="009C08D5">
              <w:rPr>
                <w:sz w:val="20"/>
                <w:szCs w:val="20"/>
              </w:rPr>
              <w:t>Кредити</w:t>
            </w:r>
            <w:proofErr w:type="spellEnd"/>
            <w:r w:rsidRPr="009C08D5">
              <w:rPr>
                <w:sz w:val="20"/>
                <w:szCs w:val="20"/>
                <w:lang w:val="uk-UA"/>
              </w:rPr>
              <w:t xml:space="preserve"> юридичних </w:t>
            </w:r>
            <w:proofErr w:type="gramStart"/>
            <w:r w:rsidRPr="009C08D5">
              <w:rPr>
                <w:sz w:val="20"/>
                <w:szCs w:val="20"/>
                <w:lang w:val="uk-UA"/>
              </w:rPr>
              <w:t>осіб</w:t>
            </w:r>
            <w:proofErr w:type="gramEnd"/>
          </w:p>
        </w:tc>
        <w:tc>
          <w:tcPr>
            <w:tcW w:w="460" w:type="pct"/>
            <w:tcBorders>
              <w:top w:val="outset" w:sz="6" w:space="0" w:color="auto"/>
              <w:left w:val="outset" w:sz="6" w:space="0" w:color="auto"/>
              <w:bottom w:val="outset" w:sz="6" w:space="0" w:color="auto"/>
              <w:right w:val="outset" w:sz="6" w:space="0" w:color="auto"/>
            </w:tcBorders>
          </w:tcPr>
          <w:p w:rsidR="009B3717" w:rsidRPr="000A12A1" w:rsidRDefault="000A12A1" w:rsidP="00581227">
            <w:pPr>
              <w:pStyle w:val="a3"/>
              <w:spacing w:before="0" w:beforeAutospacing="0" w:after="0" w:afterAutospacing="0"/>
              <w:jc w:val="center"/>
              <w:rPr>
                <w:sz w:val="20"/>
                <w:szCs w:val="20"/>
                <w:lang w:val="uk-UA"/>
              </w:rPr>
            </w:pPr>
            <w:r>
              <w:rPr>
                <w:sz w:val="20"/>
                <w:szCs w:val="20"/>
                <w:lang w:val="uk-UA"/>
              </w:rPr>
              <w:t>0</w:t>
            </w:r>
          </w:p>
        </w:tc>
        <w:tc>
          <w:tcPr>
            <w:tcW w:w="679" w:type="pct"/>
            <w:tcBorders>
              <w:top w:val="outset" w:sz="6" w:space="0" w:color="auto"/>
              <w:left w:val="outset" w:sz="6" w:space="0" w:color="auto"/>
              <w:bottom w:val="outset" w:sz="6" w:space="0" w:color="auto"/>
              <w:right w:val="outset" w:sz="6" w:space="0" w:color="auto"/>
            </w:tcBorders>
          </w:tcPr>
          <w:p w:rsidR="009B3717" w:rsidRPr="000A12A1" w:rsidRDefault="000A12A1" w:rsidP="00581227">
            <w:pPr>
              <w:pStyle w:val="a3"/>
              <w:spacing w:before="0" w:beforeAutospacing="0" w:after="0" w:afterAutospacing="0"/>
              <w:jc w:val="center"/>
              <w:rPr>
                <w:sz w:val="20"/>
                <w:szCs w:val="20"/>
                <w:lang w:val="uk-UA"/>
              </w:rPr>
            </w:pPr>
            <w:r>
              <w:rPr>
                <w:sz w:val="20"/>
                <w:szCs w:val="20"/>
                <w:lang w:val="uk-UA"/>
              </w:rPr>
              <w:t>0</w:t>
            </w:r>
          </w:p>
        </w:tc>
      </w:tr>
      <w:tr w:rsidR="009B3717" w:rsidRPr="00894262"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tcPr>
          <w:p w:rsidR="009B3717" w:rsidRPr="009C08D5" w:rsidRDefault="009C08D5" w:rsidP="00581227">
            <w:pPr>
              <w:pStyle w:val="a3"/>
              <w:spacing w:before="0" w:beforeAutospacing="0" w:after="0" w:afterAutospacing="0"/>
              <w:jc w:val="center"/>
              <w:rPr>
                <w:sz w:val="20"/>
                <w:szCs w:val="20"/>
                <w:lang w:val="uk-UA"/>
              </w:rPr>
            </w:pPr>
            <w:r>
              <w:rPr>
                <w:sz w:val="20"/>
                <w:szCs w:val="20"/>
                <w:lang w:val="uk-UA"/>
              </w:rPr>
              <w:t>3</w:t>
            </w:r>
          </w:p>
        </w:tc>
        <w:tc>
          <w:tcPr>
            <w:tcW w:w="3351" w:type="pct"/>
            <w:tcBorders>
              <w:top w:val="outset" w:sz="6" w:space="0" w:color="auto"/>
              <w:left w:val="outset" w:sz="6" w:space="0" w:color="auto"/>
              <w:bottom w:val="outset" w:sz="6" w:space="0" w:color="auto"/>
              <w:right w:val="outset" w:sz="6" w:space="0" w:color="auto"/>
            </w:tcBorders>
          </w:tcPr>
          <w:p w:rsidR="009B3717" w:rsidRPr="009C08D5" w:rsidRDefault="009B3717" w:rsidP="00581227">
            <w:pPr>
              <w:pStyle w:val="a3"/>
              <w:spacing w:before="0" w:beforeAutospacing="0" w:after="0" w:afterAutospacing="0"/>
              <w:rPr>
                <w:sz w:val="20"/>
                <w:szCs w:val="20"/>
                <w:lang w:val="uk-UA"/>
              </w:rPr>
            </w:pPr>
            <w:r w:rsidRPr="009C08D5">
              <w:rPr>
                <w:sz w:val="20"/>
                <w:szCs w:val="20"/>
                <w:lang w:val="uk-UA"/>
              </w:rPr>
              <w:t>Усього кредитів</w:t>
            </w:r>
          </w:p>
        </w:tc>
        <w:tc>
          <w:tcPr>
            <w:tcW w:w="460" w:type="pct"/>
            <w:tcBorders>
              <w:top w:val="outset" w:sz="6" w:space="0" w:color="auto"/>
              <w:left w:val="outset" w:sz="6" w:space="0" w:color="auto"/>
              <w:bottom w:val="outset" w:sz="6" w:space="0" w:color="auto"/>
              <w:right w:val="outset" w:sz="6" w:space="0" w:color="auto"/>
            </w:tcBorders>
          </w:tcPr>
          <w:p w:rsidR="009B3717" w:rsidRPr="009C08D5" w:rsidRDefault="00BA0AD2" w:rsidP="00581227">
            <w:pPr>
              <w:pStyle w:val="a3"/>
              <w:spacing w:before="0" w:beforeAutospacing="0" w:after="0" w:afterAutospacing="0"/>
              <w:jc w:val="center"/>
              <w:rPr>
                <w:sz w:val="20"/>
                <w:szCs w:val="20"/>
                <w:lang w:val="uk-UA"/>
              </w:rPr>
            </w:pPr>
            <w:r>
              <w:rPr>
                <w:sz w:val="20"/>
                <w:szCs w:val="20"/>
                <w:lang w:val="uk-UA"/>
              </w:rPr>
              <w:t>44 281</w:t>
            </w:r>
          </w:p>
        </w:tc>
        <w:tc>
          <w:tcPr>
            <w:tcW w:w="679" w:type="pct"/>
            <w:tcBorders>
              <w:top w:val="outset" w:sz="6" w:space="0" w:color="auto"/>
              <w:left w:val="outset" w:sz="6" w:space="0" w:color="auto"/>
              <w:bottom w:val="outset" w:sz="6" w:space="0" w:color="auto"/>
              <w:right w:val="outset" w:sz="6" w:space="0" w:color="auto"/>
            </w:tcBorders>
          </w:tcPr>
          <w:p w:rsidR="009B3717" w:rsidRPr="009C08D5" w:rsidRDefault="00BA0AD2" w:rsidP="00581227">
            <w:pPr>
              <w:pStyle w:val="a3"/>
              <w:spacing w:before="0" w:beforeAutospacing="0" w:after="0" w:afterAutospacing="0"/>
              <w:jc w:val="center"/>
              <w:rPr>
                <w:sz w:val="20"/>
                <w:szCs w:val="20"/>
                <w:lang w:val="uk-UA"/>
              </w:rPr>
            </w:pPr>
            <w:r>
              <w:rPr>
                <w:sz w:val="20"/>
                <w:szCs w:val="20"/>
                <w:lang w:val="uk-UA"/>
              </w:rPr>
              <w:t>43 328</w:t>
            </w:r>
          </w:p>
        </w:tc>
      </w:tr>
    </w:tbl>
    <w:p w:rsidR="008759A2" w:rsidRDefault="008759A2" w:rsidP="006C07BB">
      <w:pPr>
        <w:pStyle w:val="a3"/>
        <w:spacing w:before="0" w:beforeAutospacing="0" w:after="0" w:afterAutospacing="0"/>
        <w:ind w:firstLine="709"/>
        <w:jc w:val="both"/>
        <w:rPr>
          <w:lang w:val="uk-UA"/>
        </w:rPr>
      </w:pPr>
      <w:r>
        <w:rPr>
          <w:lang w:val="uk-UA"/>
        </w:rPr>
        <w:t xml:space="preserve">              </w:t>
      </w:r>
    </w:p>
    <w:p w:rsidR="00C738BA" w:rsidRPr="00C738BA" w:rsidRDefault="00C738BA" w:rsidP="00185787">
      <w:pPr>
        <w:pStyle w:val="a3"/>
        <w:spacing w:before="0" w:beforeAutospacing="0" w:after="0" w:afterAutospacing="0"/>
        <w:ind w:firstLine="709"/>
        <w:jc w:val="center"/>
        <w:rPr>
          <w:sz w:val="28"/>
          <w:szCs w:val="28"/>
        </w:rPr>
      </w:pPr>
      <w:r w:rsidRPr="00C738BA">
        <w:rPr>
          <w:sz w:val="28"/>
          <w:szCs w:val="28"/>
          <w:lang w:val="uk-UA"/>
        </w:rPr>
        <w:t>Поточна заборгованість позичальників</w:t>
      </w:r>
    </w:p>
    <w:p w:rsidR="009C08D5" w:rsidRPr="00894262" w:rsidRDefault="009C08D5" w:rsidP="006C07BB">
      <w:pPr>
        <w:pStyle w:val="a3"/>
        <w:spacing w:before="0" w:beforeAutospacing="0" w:after="0" w:afterAutospacing="0"/>
        <w:ind w:firstLine="709"/>
        <w:jc w:val="right"/>
      </w:pPr>
      <w:r w:rsidRPr="00894262">
        <w:t>(тис</w:t>
      </w:r>
      <w:proofErr w:type="gramStart"/>
      <w:r w:rsidRPr="00894262">
        <w:t>.</w:t>
      </w:r>
      <w:proofErr w:type="gramEnd"/>
      <w:r w:rsidRPr="00894262">
        <w:t xml:space="preserve"> </w:t>
      </w:r>
      <w:proofErr w:type="gramStart"/>
      <w:r w:rsidRPr="00894262">
        <w:t>г</w:t>
      </w:r>
      <w:proofErr w:type="gramEnd"/>
      <w:r w:rsidRPr="00894262">
        <w:t>рн.)</w:t>
      </w:r>
    </w:p>
    <w:tbl>
      <w:tblPr>
        <w:tblW w:w="4993"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95"/>
        <w:gridCol w:w="6695"/>
        <w:gridCol w:w="918"/>
        <w:gridCol w:w="1394"/>
      </w:tblGrid>
      <w:tr w:rsidR="00581227" w:rsidRPr="009C08D5" w:rsidTr="00581227">
        <w:trPr>
          <w:tblCellSpacing w:w="22" w:type="dxa"/>
          <w:jc w:val="right"/>
        </w:trPr>
        <w:tc>
          <w:tcPr>
            <w:tcW w:w="372"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rPr>
              <w:t>Рядок</w:t>
            </w:r>
          </w:p>
        </w:tc>
        <w:tc>
          <w:tcPr>
            <w:tcW w:w="339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ind w:left="116" w:hanging="116"/>
              <w:jc w:val="center"/>
              <w:rPr>
                <w:sz w:val="20"/>
                <w:szCs w:val="20"/>
              </w:rPr>
            </w:pPr>
            <w:proofErr w:type="spellStart"/>
            <w:r w:rsidRPr="009C08D5">
              <w:rPr>
                <w:sz w:val="20"/>
                <w:szCs w:val="20"/>
              </w:rPr>
              <w:t>Найменування</w:t>
            </w:r>
            <w:proofErr w:type="spellEnd"/>
            <w:r w:rsidRPr="009C08D5">
              <w:rPr>
                <w:sz w:val="20"/>
                <w:szCs w:val="20"/>
              </w:rPr>
              <w:t xml:space="preserve"> </w:t>
            </w:r>
            <w:proofErr w:type="spellStart"/>
            <w:r w:rsidRPr="009C08D5">
              <w:rPr>
                <w:sz w:val="20"/>
                <w:szCs w:val="20"/>
              </w:rPr>
              <w:t>статті</w:t>
            </w:r>
            <w:proofErr w:type="spellEnd"/>
          </w:p>
        </w:tc>
        <w:tc>
          <w:tcPr>
            <w:tcW w:w="446"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proofErr w:type="spellStart"/>
            <w:r w:rsidRPr="009C08D5">
              <w:rPr>
                <w:sz w:val="20"/>
                <w:szCs w:val="20"/>
              </w:rPr>
              <w:t>Звітний</w:t>
            </w:r>
            <w:proofErr w:type="spellEnd"/>
            <w:r w:rsidRPr="009C08D5">
              <w:rPr>
                <w:sz w:val="20"/>
                <w:szCs w:val="20"/>
              </w:rPr>
              <w:t xml:space="preserve"> </w:t>
            </w:r>
            <w:proofErr w:type="spellStart"/>
            <w:r w:rsidRPr="009C08D5">
              <w:rPr>
                <w:sz w:val="20"/>
                <w:szCs w:val="20"/>
              </w:rPr>
              <w:t>період</w:t>
            </w:r>
            <w:proofErr w:type="spellEnd"/>
          </w:p>
        </w:tc>
        <w:tc>
          <w:tcPr>
            <w:tcW w:w="677"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proofErr w:type="spellStart"/>
            <w:r w:rsidRPr="009C08D5">
              <w:rPr>
                <w:sz w:val="20"/>
                <w:szCs w:val="20"/>
              </w:rPr>
              <w:t>Попередній</w:t>
            </w:r>
            <w:proofErr w:type="spellEnd"/>
            <w:r w:rsidRPr="009C08D5">
              <w:rPr>
                <w:sz w:val="20"/>
                <w:szCs w:val="20"/>
              </w:rPr>
              <w:t xml:space="preserve"> </w:t>
            </w:r>
            <w:proofErr w:type="spellStart"/>
            <w:r w:rsidRPr="009C08D5">
              <w:rPr>
                <w:sz w:val="20"/>
                <w:szCs w:val="20"/>
              </w:rPr>
              <w:t>період</w:t>
            </w:r>
            <w:proofErr w:type="spellEnd"/>
          </w:p>
        </w:tc>
      </w:tr>
      <w:tr w:rsidR="00581227" w:rsidRPr="009C08D5" w:rsidTr="00581227">
        <w:trPr>
          <w:tblCellSpacing w:w="22" w:type="dxa"/>
          <w:jc w:val="right"/>
        </w:trPr>
        <w:tc>
          <w:tcPr>
            <w:tcW w:w="372"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rPr>
              <w:t>1</w:t>
            </w:r>
          </w:p>
        </w:tc>
        <w:tc>
          <w:tcPr>
            <w:tcW w:w="339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rPr>
              <w:t>2</w:t>
            </w:r>
          </w:p>
        </w:tc>
        <w:tc>
          <w:tcPr>
            <w:tcW w:w="446"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rPr>
              <w:t>3</w:t>
            </w:r>
          </w:p>
        </w:tc>
        <w:tc>
          <w:tcPr>
            <w:tcW w:w="677"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rPr>
              <w:t>4</w:t>
            </w:r>
          </w:p>
        </w:tc>
      </w:tr>
      <w:tr w:rsidR="00581227" w:rsidRPr="009C08D5" w:rsidTr="00581227">
        <w:trPr>
          <w:tblCellSpacing w:w="22" w:type="dxa"/>
          <w:jc w:val="right"/>
        </w:trPr>
        <w:tc>
          <w:tcPr>
            <w:tcW w:w="372"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rPr>
              <w:t>1</w:t>
            </w:r>
          </w:p>
        </w:tc>
        <w:tc>
          <w:tcPr>
            <w:tcW w:w="339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rPr>
                <w:sz w:val="20"/>
                <w:szCs w:val="20"/>
                <w:lang w:val="uk-UA"/>
              </w:rPr>
            </w:pPr>
            <w:proofErr w:type="spellStart"/>
            <w:r w:rsidRPr="009C08D5">
              <w:rPr>
                <w:sz w:val="20"/>
                <w:szCs w:val="20"/>
              </w:rPr>
              <w:t>Кредити</w:t>
            </w:r>
            <w:proofErr w:type="spellEnd"/>
            <w:r w:rsidRPr="009C08D5">
              <w:rPr>
                <w:sz w:val="20"/>
                <w:szCs w:val="20"/>
              </w:rPr>
              <w:t xml:space="preserve">, </w:t>
            </w:r>
            <w:r w:rsidRPr="009C08D5">
              <w:rPr>
                <w:sz w:val="20"/>
                <w:szCs w:val="20"/>
                <w:lang w:val="uk-UA"/>
              </w:rPr>
              <w:t xml:space="preserve">за рахунок коштів </w:t>
            </w:r>
            <w:proofErr w:type="gramStart"/>
            <w:r w:rsidRPr="009C08D5">
              <w:rPr>
                <w:sz w:val="20"/>
                <w:szCs w:val="20"/>
                <w:lang w:val="uk-UA"/>
              </w:rPr>
              <w:t>державного</w:t>
            </w:r>
            <w:proofErr w:type="gramEnd"/>
            <w:r w:rsidRPr="009C08D5">
              <w:rPr>
                <w:sz w:val="20"/>
                <w:szCs w:val="20"/>
                <w:lang w:val="uk-UA"/>
              </w:rPr>
              <w:t xml:space="preserve"> та місцевого бюджетів, в т.ч.</w:t>
            </w:r>
          </w:p>
        </w:tc>
        <w:tc>
          <w:tcPr>
            <w:tcW w:w="446" w:type="pct"/>
            <w:tcBorders>
              <w:top w:val="outset" w:sz="6" w:space="0" w:color="auto"/>
              <w:left w:val="outset" w:sz="6" w:space="0" w:color="auto"/>
              <w:bottom w:val="outset" w:sz="6" w:space="0" w:color="auto"/>
              <w:right w:val="outset" w:sz="6" w:space="0" w:color="auto"/>
            </w:tcBorders>
          </w:tcPr>
          <w:p w:rsidR="009C08D5" w:rsidRPr="000A12A1" w:rsidRDefault="00BC7C15" w:rsidP="00581227">
            <w:pPr>
              <w:pStyle w:val="a3"/>
              <w:spacing w:before="0" w:beforeAutospacing="0" w:after="0" w:afterAutospacing="0"/>
              <w:jc w:val="center"/>
              <w:rPr>
                <w:sz w:val="20"/>
                <w:szCs w:val="20"/>
                <w:lang w:val="uk-UA"/>
              </w:rPr>
            </w:pPr>
            <w:r>
              <w:rPr>
                <w:sz w:val="20"/>
                <w:szCs w:val="20"/>
                <w:lang w:val="uk-UA"/>
              </w:rPr>
              <w:t>12 274</w:t>
            </w:r>
          </w:p>
        </w:tc>
        <w:tc>
          <w:tcPr>
            <w:tcW w:w="677" w:type="pct"/>
            <w:tcBorders>
              <w:top w:val="outset" w:sz="6" w:space="0" w:color="auto"/>
              <w:left w:val="outset" w:sz="6" w:space="0" w:color="auto"/>
              <w:bottom w:val="outset" w:sz="6" w:space="0" w:color="auto"/>
              <w:right w:val="outset" w:sz="6" w:space="0" w:color="auto"/>
            </w:tcBorders>
          </w:tcPr>
          <w:p w:rsidR="009C08D5" w:rsidRPr="009C08D5" w:rsidRDefault="00BC7C15" w:rsidP="00581227">
            <w:pPr>
              <w:pStyle w:val="a3"/>
              <w:spacing w:before="0" w:beforeAutospacing="0" w:after="0" w:afterAutospacing="0"/>
              <w:jc w:val="center"/>
              <w:rPr>
                <w:sz w:val="20"/>
                <w:szCs w:val="20"/>
                <w:lang w:val="uk-UA"/>
              </w:rPr>
            </w:pPr>
            <w:r>
              <w:rPr>
                <w:sz w:val="20"/>
                <w:szCs w:val="20"/>
                <w:lang w:val="uk-UA"/>
              </w:rPr>
              <w:t>11 607</w:t>
            </w:r>
          </w:p>
        </w:tc>
      </w:tr>
      <w:tr w:rsidR="00581227" w:rsidRPr="009C08D5" w:rsidTr="00581227">
        <w:trPr>
          <w:tblCellSpacing w:w="22" w:type="dxa"/>
          <w:jc w:val="right"/>
        </w:trPr>
        <w:tc>
          <w:tcPr>
            <w:tcW w:w="372"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lang w:val="uk-UA"/>
              </w:rPr>
              <w:t>1.1</w:t>
            </w:r>
          </w:p>
        </w:tc>
        <w:tc>
          <w:tcPr>
            <w:tcW w:w="339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rPr>
                <w:sz w:val="20"/>
                <w:szCs w:val="20"/>
                <w:lang w:val="uk-UA"/>
              </w:rPr>
            </w:pPr>
            <w:proofErr w:type="spellStart"/>
            <w:r w:rsidRPr="009C08D5">
              <w:rPr>
                <w:sz w:val="20"/>
                <w:szCs w:val="20"/>
              </w:rPr>
              <w:t>Кредити</w:t>
            </w:r>
            <w:proofErr w:type="spellEnd"/>
            <w:r w:rsidRPr="009C08D5">
              <w:rPr>
                <w:sz w:val="20"/>
                <w:szCs w:val="20"/>
                <w:lang w:val="uk-UA"/>
              </w:rPr>
              <w:t xml:space="preserve"> фізичних </w:t>
            </w:r>
            <w:proofErr w:type="gramStart"/>
            <w:r w:rsidRPr="009C08D5">
              <w:rPr>
                <w:sz w:val="20"/>
                <w:szCs w:val="20"/>
                <w:lang w:val="uk-UA"/>
              </w:rPr>
              <w:t>осіб</w:t>
            </w:r>
            <w:proofErr w:type="gramEnd"/>
          </w:p>
        </w:tc>
        <w:tc>
          <w:tcPr>
            <w:tcW w:w="446" w:type="pct"/>
            <w:tcBorders>
              <w:top w:val="outset" w:sz="6" w:space="0" w:color="auto"/>
              <w:left w:val="outset" w:sz="6" w:space="0" w:color="auto"/>
              <w:bottom w:val="outset" w:sz="6" w:space="0" w:color="auto"/>
              <w:right w:val="outset" w:sz="6" w:space="0" w:color="auto"/>
            </w:tcBorders>
          </w:tcPr>
          <w:p w:rsidR="009C08D5" w:rsidRPr="009C08D5" w:rsidRDefault="00BC7C15" w:rsidP="00581227">
            <w:pPr>
              <w:pStyle w:val="a3"/>
              <w:spacing w:before="0" w:beforeAutospacing="0" w:after="0" w:afterAutospacing="0"/>
              <w:jc w:val="center"/>
              <w:rPr>
                <w:sz w:val="20"/>
                <w:szCs w:val="20"/>
                <w:lang w:val="uk-UA"/>
              </w:rPr>
            </w:pPr>
            <w:r>
              <w:rPr>
                <w:sz w:val="20"/>
                <w:szCs w:val="20"/>
                <w:lang w:val="uk-UA"/>
              </w:rPr>
              <w:t>12 274</w:t>
            </w:r>
          </w:p>
        </w:tc>
        <w:tc>
          <w:tcPr>
            <w:tcW w:w="677" w:type="pct"/>
            <w:tcBorders>
              <w:top w:val="outset" w:sz="6" w:space="0" w:color="auto"/>
              <w:left w:val="outset" w:sz="6" w:space="0" w:color="auto"/>
              <w:bottom w:val="outset" w:sz="6" w:space="0" w:color="auto"/>
              <w:right w:val="outset" w:sz="6" w:space="0" w:color="auto"/>
            </w:tcBorders>
          </w:tcPr>
          <w:p w:rsidR="009C08D5" w:rsidRPr="009C08D5" w:rsidRDefault="00BC7C15" w:rsidP="00581227">
            <w:pPr>
              <w:pStyle w:val="a3"/>
              <w:spacing w:before="0" w:beforeAutospacing="0" w:after="0" w:afterAutospacing="0"/>
              <w:jc w:val="center"/>
              <w:rPr>
                <w:sz w:val="20"/>
                <w:szCs w:val="20"/>
                <w:lang w:val="uk-UA"/>
              </w:rPr>
            </w:pPr>
            <w:r>
              <w:rPr>
                <w:sz w:val="20"/>
                <w:szCs w:val="20"/>
                <w:lang w:val="uk-UA"/>
              </w:rPr>
              <w:t>11 607</w:t>
            </w:r>
          </w:p>
        </w:tc>
      </w:tr>
      <w:tr w:rsidR="00581227" w:rsidRPr="009C08D5" w:rsidTr="00581227">
        <w:trPr>
          <w:tblCellSpacing w:w="22" w:type="dxa"/>
          <w:jc w:val="right"/>
        </w:trPr>
        <w:tc>
          <w:tcPr>
            <w:tcW w:w="372"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lang w:val="uk-UA"/>
              </w:rPr>
            </w:pPr>
            <w:r w:rsidRPr="009C08D5">
              <w:rPr>
                <w:sz w:val="20"/>
                <w:szCs w:val="20"/>
                <w:lang w:val="uk-UA"/>
              </w:rPr>
              <w:t>1.2.</w:t>
            </w:r>
          </w:p>
        </w:tc>
        <w:tc>
          <w:tcPr>
            <w:tcW w:w="339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rPr>
                <w:sz w:val="20"/>
                <w:szCs w:val="20"/>
              </w:rPr>
            </w:pPr>
            <w:proofErr w:type="spellStart"/>
            <w:r w:rsidRPr="009C08D5">
              <w:rPr>
                <w:sz w:val="20"/>
                <w:szCs w:val="20"/>
              </w:rPr>
              <w:t>Кредити</w:t>
            </w:r>
            <w:proofErr w:type="spellEnd"/>
            <w:r w:rsidRPr="009C08D5">
              <w:rPr>
                <w:sz w:val="20"/>
                <w:szCs w:val="20"/>
                <w:lang w:val="uk-UA"/>
              </w:rPr>
              <w:t xml:space="preserve"> юридичних </w:t>
            </w:r>
            <w:proofErr w:type="gramStart"/>
            <w:r w:rsidRPr="009C08D5">
              <w:rPr>
                <w:sz w:val="20"/>
                <w:szCs w:val="20"/>
                <w:lang w:val="uk-UA"/>
              </w:rPr>
              <w:t>осіб</w:t>
            </w:r>
            <w:proofErr w:type="gramEnd"/>
          </w:p>
        </w:tc>
        <w:tc>
          <w:tcPr>
            <w:tcW w:w="446" w:type="pct"/>
            <w:tcBorders>
              <w:top w:val="outset" w:sz="6" w:space="0" w:color="auto"/>
              <w:left w:val="outset" w:sz="6" w:space="0" w:color="auto"/>
              <w:bottom w:val="outset" w:sz="6" w:space="0" w:color="auto"/>
              <w:right w:val="outset" w:sz="6" w:space="0" w:color="auto"/>
            </w:tcBorders>
          </w:tcPr>
          <w:p w:rsidR="009C08D5" w:rsidRPr="000A12A1" w:rsidRDefault="000A12A1" w:rsidP="00581227">
            <w:pPr>
              <w:pStyle w:val="a3"/>
              <w:spacing w:before="0" w:beforeAutospacing="0" w:after="0" w:afterAutospacing="0"/>
              <w:jc w:val="center"/>
              <w:rPr>
                <w:sz w:val="20"/>
                <w:szCs w:val="20"/>
                <w:lang w:val="uk-UA"/>
              </w:rPr>
            </w:pPr>
            <w:r>
              <w:rPr>
                <w:sz w:val="20"/>
                <w:szCs w:val="20"/>
                <w:lang w:val="uk-UA"/>
              </w:rPr>
              <w:t>0</w:t>
            </w:r>
          </w:p>
        </w:tc>
        <w:tc>
          <w:tcPr>
            <w:tcW w:w="677" w:type="pct"/>
            <w:tcBorders>
              <w:top w:val="outset" w:sz="6" w:space="0" w:color="auto"/>
              <w:left w:val="outset" w:sz="6" w:space="0" w:color="auto"/>
              <w:bottom w:val="outset" w:sz="6" w:space="0" w:color="auto"/>
              <w:right w:val="outset" w:sz="6" w:space="0" w:color="auto"/>
            </w:tcBorders>
          </w:tcPr>
          <w:p w:rsidR="009C08D5" w:rsidRPr="000A12A1" w:rsidRDefault="000A12A1" w:rsidP="00581227">
            <w:pPr>
              <w:pStyle w:val="a3"/>
              <w:spacing w:before="0" w:beforeAutospacing="0" w:after="0" w:afterAutospacing="0"/>
              <w:jc w:val="center"/>
              <w:rPr>
                <w:sz w:val="20"/>
                <w:szCs w:val="20"/>
                <w:lang w:val="uk-UA"/>
              </w:rPr>
            </w:pPr>
            <w:r>
              <w:rPr>
                <w:sz w:val="20"/>
                <w:szCs w:val="20"/>
                <w:lang w:val="uk-UA"/>
              </w:rPr>
              <w:t>0</w:t>
            </w:r>
          </w:p>
        </w:tc>
      </w:tr>
      <w:tr w:rsidR="00581227" w:rsidRPr="009C08D5" w:rsidTr="00581227">
        <w:trPr>
          <w:tblCellSpacing w:w="22" w:type="dxa"/>
          <w:jc w:val="right"/>
        </w:trPr>
        <w:tc>
          <w:tcPr>
            <w:tcW w:w="372"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lang w:val="uk-UA"/>
              </w:rPr>
            </w:pPr>
            <w:r>
              <w:rPr>
                <w:sz w:val="20"/>
                <w:szCs w:val="20"/>
                <w:lang w:val="uk-UA"/>
              </w:rPr>
              <w:t>2</w:t>
            </w:r>
          </w:p>
        </w:tc>
        <w:tc>
          <w:tcPr>
            <w:tcW w:w="339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rPr>
                <w:sz w:val="20"/>
                <w:szCs w:val="20"/>
              </w:rPr>
            </w:pPr>
            <w:proofErr w:type="spellStart"/>
            <w:r w:rsidRPr="009C08D5">
              <w:rPr>
                <w:sz w:val="20"/>
                <w:szCs w:val="20"/>
              </w:rPr>
              <w:t>Кредити</w:t>
            </w:r>
            <w:proofErr w:type="spellEnd"/>
            <w:r w:rsidRPr="009C08D5">
              <w:rPr>
                <w:sz w:val="20"/>
                <w:szCs w:val="20"/>
              </w:rPr>
              <w:t xml:space="preserve">, </w:t>
            </w:r>
            <w:proofErr w:type="spellStart"/>
            <w:r w:rsidRPr="009C08D5">
              <w:rPr>
                <w:sz w:val="20"/>
                <w:szCs w:val="20"/>
              </w:rPr>
              <w:t>що</w:t>
            </w:r>
            <w:proofErr w:type="spellEnd"/>
            <w:r w:rsidRPr="009C08D5">
              <w:rPr>
                <w:sz w:val="20"/>
                <w:szCs w:val="20"/>
              </w:rPr>
              <w:t xml:space="preserve"> </w:t>
            </w:r>
            <w:proofErr w:type="spellStart"/>
            <w:r w:rsidRPr="009C08D5">
              <w:rPr>
                <w:sz w:val="20"/>
                <w:szCs w:val="20"/>
              </w:rPr>
              <w:t>надані</w:t>
            </w:r>
            <w:proofErr w:type="spellEnd"/>
            <w:r w:rsidRPr="009C08D5">
              <w:rPr>
                <w:sz w:val="20"/>
                <w:szCs w:val="20"/>
              </w:rPr>
              <w:t xml:space="preserve"> </w:t>
            </w:r>
            <w:r w:rsidRPr="009C08D5">
              <w:rPr>
                <w:sz w:val="20"/>
                <w:szCs w:val="20"/>
                <w:lang w:val="uk-UA"/>
              </w:rPr>
              <w:t>за рахунок інших кошті</w:t>
            </w:r>
            <w:proofErr w:type="gramStart"/>
            <w:r w:rsidRPr="009C08D5">
              <w:rPr>
                <w:sz w:val="20"/>
                <w:szCs w:val="20"/>
                <w:lang w:val="uk-UA"/>
              </w:rPr>
              <w:t>в</w:t>
            </w:r>
            <w:proofErr w:type="gramEnd"/>
            <w:r w:rsidRPr="009C08D5">
              <w:rPr>
                <w:sz w:val="20"/>
                <w:szCs w:val="20"/>
                <w:lang w:val="uk-UA"/>
              </w:rPr>
              <w:t>, в т.ч.</w:t>
            </w:r>
          </w:p>
        </w:tc>
        <w:tc>
          <w:tcPr>
            <w:tcW w:w="446" w:type="pct"/>
            <w:tcBorders>
              <w:top w:val="outset" w:sz="6" w:space="0" w:color="auto"/>
              <w:left w:val="outset" w:sz="6" w:space="0" w:color="auto"/>
              <w:bottom w:val="outset" w:sz="6" w:space="0" w:color="auto"/>
              <w:right w:val="outset" w:sz="6" w:space="0" w:color="auto"/>
            </w:tcBorders>
          </w:tcPr>
          <w:p w:rsidR="009C08D5" w:rsidRPr="000A12A1" w:rsidRDefault="000A12A1" w:rsidP="00581227">
            <w:pPr>
              <w:pStyle w:val="a3"/>
              <w:spacing w:before="0" w:beforeAutospacing="0" w:after="0" w:afterAutospacing="0"/>
              <w:jc w:val="center"/>
              <w:rPr>
                <w:sz w:val="20"/>
                <w:szCs w:val="20"/>
                <w:lang w:val="uk-UA"/>
              </w:rPr>
            </w:pPr>
            <w:r>
              <w:rPr>
                <w:sz w:val="20"/>
                <w:szCs w:val="20"/>
                <w:lang w:val="uk-UA"/>
              </w:rPr>
              <w:t>0</w:t>
            </w:r>
          </w:p>
        </w:tc>
        <w:tc>
          <w:tcPr>
            <w:tcW w:w="677" w:type="pct"/>
            <w:tcBorders>
              <w:top w:val="outset" w:sz="6" w:space="0" w:color="auto"/>
              <w:left w:val="outset" w:sz="6" w:space="0" w:color="auto"/>
              <w:bottom w:val="outset" w:sz="6" w:space="0" w:color="auto"/>
              <w:right w:val="outset" w:sz="6" w:space="0" w:color="auto"/>
            </w:tcBorders>
          </w:tcPr>
          <w:p w:rsidR="009C08D5" w:rsidRPr="000A12A1" w:rsidRDefault="000A12A1" w:rsidP="00581227">
            <w:pPr>
              <w:pStyle w:val="a3"/>
              <w:spacing w:before="0" w:beforeAutospacing="0" w:after="0" w:afterAutospacing="0"/>
              <w:jc w:val="center"/>
              <w:rPr>
                <w:sz w:val="20"/>
                <w:szCs w:val="20"/>
                <w:lang w:val="uk-UA"/>
              </w:rPr>
            </w:pPr>
            <w:r>
              <w:rPr>
                <w:sz w:val="20"/>
                <w:szCs w:val="20"/>
                <w:lang w:val="uk-UA"/>
              </w:rPr>
              <w:t>0</w:t>
            </w:r>
          </w:p>
        </w:tc>
      </w:tr>
      <w:tr w:rsidR="00581227" w:rsidRPr="009C08D5" w:rsidTr="00581227">
        <w:trPr>
          <w:tblCellSpacing w:w="22" w:type="dxa"/>
          <w:jc w:val="right"/>
        </w:trPr>
        <w:tc>
          <w:tcPr>
            <w:tcW w:w="372"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lang w:val="uk-UA"/>
              </w:rPr>
            </w:pPr>
            <w:r>
              <w:rPr>
                <w:sz w:val="20"/>
                <w:szCs w:val="20"/>
                <w:lang w:val="uk-UA"/>
              </w:rPr>
              <w:t>2</w:t>
            </w:r>
            <w:r w:rsidRPr="009C08D5">
              <w:rPr>
                <w:sz w:val="20"/>
                <w:szCs w:val="20"/>
                <w:lang w:val="uk-UA"/>
              </w:rPr>
              <w:t>.1</w:t>
            </w:r>
          </w:p>
        </w:tc>
        <w:tc>
          <w:tcPr>
            <w:tcW w:w="339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rPr>
                <w:sz w:val="20"/>
                <w:szCs w:val="20"/>
                <w:lang w:val="uk-UA"/>
              </w:rPr>
            </w:pPr>
            <w:proofErr w:type="spellStart"/>
            <w:r w:rsidRPr="009C08D5">
              <w:rPr>
                <w:sz w:val="20"/>
                <w:szCs w:val="20"/>
              </w:rPr>
              <w:t>Кредити</w:t>
            </w:r>
            <w:proofErr w:type="spellEnd"/>
            <w:r w:rsidRPr="009C08D5">
              <w:rPr>
                <w:sz w:val="20"/>
                <w:szCs w:val="20"/>
                <w:lang w:val="uk-UA"/>
              </w:rPr>
              <w:t xml:space="preserve"> фізичних </w:t>
            </w:r>
            <w:proofErr w:type="gramStart"/>
            <w:r w:rsidRPr="009C08D5">
              <w:rPr>
                <w:sz w:val="20"/>
                <w:szCs w:val="20"/>
                <w:lang w:val="uk-UA"/>
              </w:rPr>
              <w:t>осіб</w:t>
            </w:r>
            <w:proofErr w:type="gramEnd"/>
          </w:p>
        </w:tc>
        <w:tc>
          <w:tcPr>
            <w:tcW w:w="446" w:type="pct"/>
            <w:tcBorders>
              <w:top w:val="outset" w:sz="6" w:space="0" w:color="auto"/>
              <w:left w:val="outset" w:sz="6" w:space="0" w:color="auto"/>
              <w:bottom w:val="outset" w:sz="6" w:space="0" w:color="auto"/>
              <w:right w:val="outset" w:sz="6" w:space="0" w:color="auto"/>
            </w:tcBorders>
          </w:tcPr>
          <w:p w:rsidR="009C08D5" w:rsidRPr="000A12A1" w:rsidRDefault="000A12A1" w:rsidP="00581227">
            <w:pPr>
              <w:pStyle w:val="a3"/>
              <w:spacing w:before="0" w:beforeAutospacing="0" w:after="0" w:afterAutospacing="0"/>
              <w:jc w:val="center"/>
              <w:rPr>
                <w:sz w:val="20"/>
                <w:szCs w:val="20"/>
                <w:lang w:val="uk-UA"/>
              </w:rPr>
            </w:pPr>
            <w:r>
              <w:rPr>
                <w:sz w:val="20"/>
                <w:szCs w:val="20"/>
                <w:lang w:val="uk-UA"/>
              </w:rPr>
              <w:t>0</w:t>
            </w:r>
          </w:p>
        </w:tc>
        <w:tc>
          <w:tcPr>
            <w:tcW w:w="677" w:type="pct"/>
            <w:tcBorders>
              <w:top w:val="outset" w:sz="6" w:space="0" w:color="auto"/>
              <w:left w:val="outset" w:sz="6" w:space="0" w:color="auto"/>
              <w:bottom w:val="outset" w:sz="6" w:space="0" w:color="auto"/>
              <w:right w:val="outset" w:sz="6" w:space="0" w:color="auto"/>
            </w:tcBorders>
          </w:tcPr>
          <w:p w:rsidR="009C08D5" w:rsidRPr="000A12A1" w:rsidRDefault="000A12A1" w:rsidP="00581227">
            <w:pPr>
              <w:pStyle w:val="a3"/>
              <w:spacing w:before="0" w:beforeAutospacing="0" w:after="0" w:afterAutospacing="0"/>
              <w:jc w:val="center"/>
              <w:rPr>
                <w:sz w:val="20"/>
                <w:szCs w:val="20"/>
                <w:lang w:val="uk-UA"/>
              </w:rPr>
            </w:pPr>
            <w:r>
              <w:rPr>
                <w:sz w:val="20"/>
                <w:szCs w:val="20"/>
                <w:lang w:val="uk-UA"/>
              </w:rPr>
              <w:t>0</w:t>
            </w:r>
          </w:p>
        </w:tc>
      </w:tr>
      <w:tr w:rsidR="00581227" w:rsidRPr="009C08D5" w:rsidTr="00581227">
        <w:trPr>
          <w:tblCellSpacing w:w="22" w:type="dxa"/>
          <w:jc w:val="right"/>
        </w:trPr>
        <w:tc>
          <w:tcPr>
            <w:tcW w:w="372"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rPr>
                <w:sz w:val="20"/>
                <w:szCs w:val="20"/>
                <w:lang w:val="uk-UA"/>
              </w:rPr>
            </w:pPr>
            <w:r>
              <w:rPr>
                <w:sz w:val="20"/>
                <w:szCs w:val="20"/>
                <w:lang w:val="uk-UA"/>
              </w:rPr>
              <w:t xml:space="preserve">   2</w:t>
            </w:r>
            <w:r w:rsidRPr="009C08D5">
              <w:rPr>
                <w:sz w:val="20"/>
                <w:szCs w:val="20"/>
                <w:lang w:val="uk-UA"/>
              </w:rPr>
              <w:t>.2</w:t>
            </w:r>
          </w:p>
        </w:tc>
        <w:tc>
          <w:tcPr>
            <w:tcW w:w="339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rPr>
                <w:sz w:val="20"/>
                <w:szCs w:val="20"/>
              </w:rPr>
            </w:pPr>
            <w:proofErr w:type="spellStart"/>
            <w:r w:rsidRPr="009C08D5">
              <w:rPr>
                <w:sz w:val="20"/>
                <w:szCs w:val="20"/>
              </w:rPr>
              <w:t>Кредити</w:t>
            </w:r>
            <w:proofErr w:type="spellEnd"/>
            <w:r w:rsidRPr="009C08D5">
              <w:rPr>
                <w:sz w:val="20"/>
                <w:szCs w:val="20"/>
                <w:lang w:val="uk-UA"/>
              </w:rPr>
              <w:t xml:space="preserve"> юридичних </w:t>
            </w:r>
            <w:proofErr w:type="gramStart"/>
            <w:r w:rsidRPr="009C08D5">
              <w:rPr>
                <w:sz w:val="20"/>
                <w:szCs w:val="20"/>
                <w:lang w:val="uk-UA"/>
              </w:rPr>
              <w:t>осіб</w:t>
            </w:r>
            <w:proofErr w:type="gramEnd"/>
          </w:p>
        </w:tc>
        <w:tc>
          <w:tcPr>
            <w:tcW w:w="446" w:type="pct"/>
            <w:tcBorders>
              <w:top w:val="outset" w:sz="6" w:space="0" w:color="auto"/>
              <w:left w:val="outset" w:sz="6" w:space="0" w:color="auto"/>
              <w:bottom w:val="outset" w:sz="6" w:space="0" w:color="auto"/>
              <w:right w:val="outset" w:sz="6" w:space="0" w:color="auto"/>
            </w:tcBorders>
          </w:tcPr>
          <w:p w:rsidR="009C08D5" w:rsidRPr="009C08D5" w:rsidRDefault="000A12A1" w:rsidP="00581227">
            <w:pPr>
              <w:pStyle w:val="a3"/>
              <w:spacing w:before="0" w:beforeAutospacing="0" w:after="0" w:afterAutospacing="0"/>
              <w:jc w:val="center"/>
              <w:rPr>
                <w:sz w:val="20"/>
                <w:szCs w:val="20"/>
                <w:lang w:val="uk-UA"/>
              </w:rPr>
            </w:pPr>
            <w:r>
              <w:rPr>
                <w:sz w:val="20"/>
                <w:szCs w:val="20"/>
                <w:lang w:val="uk-UA"/>
              </w:rPr>
              <w:t>0</w:t>
            </w:r>
          </w:p>
        </w:tc>
        <w:tc>
          <w:tcPr>
            <w:tcW w:w="677" w:type="pct"/>
            <w:tcBorders>
              <w:top w:val="outset" w:sz="6" w:space="0" w:color="auto"/>
              <w:left w:val="outset" w:sz="6" w:space="0" w:color="auto"/>
              <w:bottom w:val="outset" w:sz="6" w:space="0" w:color="auto"/>
              <w:right w:val="outset" w:sz="6" w:space="0" w:color="auto"/>
            </w:tcBorders>
          </w:tcPr>
          <w:p w:rsidR="009C08D5" w:rsidRPr="000A12A1" w:rsidRDefault="000A12A1" w:rsidP="00581227">
            <w:pPr>
              <w:pStyle w:val="a3"/>
              <w:spacing w:before="0" w:beforeAutospacing="0" w:after="0" w:afterAutospacing="0"/>
              <w:jc w:val="center"/>
              <w:rPr>
                <w:sz w:val="20"/>
                <w:szCs w:val="20"/>
                <w:lang w:val="uk-UA"/>
              </w:rPr>
            </w:pPr>
            <w:r>
              <w:rPr>
                <w:sz w:val="20"/>
                <w:szCs w:val="20"/>
                <w:lang w:val="uk-UA"/>
              </w:rPr>
              <w:t>0</w:t>
            </w:r>
          </w:p>
        </w:tc>
      </w:tr>
      <w:tr w:rsidR="00581227" w:rsidRPr="009C08D5" w:rsidTr="00581227">
        <w:trPr>
          <w:tblCellSpacing w:w="22" w:type="dxa"/>
          <w:jc w:val="right"/>
        </w:trPr>
        <w:tc>
          <w:tcPr>
            <w:tcW w:w="372" w:type="pct"/>
            <w:tcBorders>
              <w:top w:val="outset" w:sz="6" w:space="0" w:color="auto"/>
              <w:left w:val="outset" w:sz="6" w:space="0" w:color="auto"/>
              <w:bottom w:val="outset" w:sz="6" w:space="0" w:color="auto"/>
              <w:right w:val="outset" w:sz="6" w:space="0" w:color="auto"/>
            </w:tcBorders>
          </w:tcPr>
          <w:p w:rsidR="009C08D5" w:rsidRPr="009C08D5" w:rsidRDefault="009C08D5" w:rsidP="00581227">
            <w:pPr>
              <w:pStyle w:val="a3"/>
              <w:spacing w:before="0" w:beforeAutospacing="0" w:after="0" w:afterAutospacing="0"/>
              <w:jc w:val="center"/>
              <w:rPr>
                <w:sz w:val="20"/>
                <w:szCs w:val="20"/>
                <w:lang w:val="uk-UA"/>
              </w:rPr>
            </w:pPr>
            <w:r>
              <w:rPr>
                <w:sz w:val="20"/>
                <w:szCs w:val="20"/>
                <w:lang w:val="uk-UA"/>
              </w:rPr>
              <w:t>3</w:t>
            </w:r>
          </w:p>
        </w:tc>
        <w:tc>
          <w:tcPr>
            <w:tcW w:w="3393" w:type="pct"/>
            <w:tcBorders>
              <w:top w:val="outset" w:sz="6" w:space="0" w:color="auto"/>
              <w:left w:val="outset" w:sz="6" w:space="0" w:color="auto"/>
              <w:bottom w:val="outset" w:sz="6" w:space="0" w:color="auto"/>
              <w:right w:val="outset" w:sz="6" w:space="0" w:color="auto"/>
            </w:tcBorders>
          </w:tcPr>
          <w:p w:rsidR="009C08D5" w:rsidRPr="009C08D5" w:rsidRDefault="009C08D5" w:rsidP="00581227">
            <w:pPr>
              <w:pStyle w:val="a3"/>
              <w:spacing w:before="0" w:beforeAutospacing="0" w:after="0" w:afterAutospacing="0"/>
              <w:rPr>
                <w:sz w:val="20"/>
                <w:szCs w:val="20"/>
                <w:lang w:val="uk-UA"/>
              </w:rPr>
            </w:pPr>
            <w:r w:rsidRPr="009C08D5">
              <w:rPr>
                <w:sz w:val="20"/>
                <w:szCs w:val="20"/>
                <w:lang w:val="uk-UA"/>
              </w:rPr>
              <w:t>Усього кредитів</w:t>
            </w:r>
          </w:p>
        </w:tc>
        <w:tc>
          <w:tcPr>
            <w:tcW w:w="446" w:type="pct"/>
            <w:tcBorders>
              <w:top w:val="outset" w:sz="6" w:space="0" w:color="auto"/>
              <w:left w:val="outset" w:sz="6" w:space="0" w:color="auto"/>
              <w:bottom w:val="outset" w:sz="6" w:space="0" w:color="auto"/>
              <w:right w:val="outset" w:sz="6" w:space="0" w:color="auto"/>
            </w:tcBorders>
          </w:tcPr>
          <w:p w:rsidR="009C08D5" w:rsidRPr="009C08D5" w:rsidRDefault="000A12A1" w:rsidP="00581227">
            <w:pPr>
              <w:pStyle w:val="a3"/>
              <w:spacing w:before="0" w:beforeAutospacing="0" w:after="0" w:afterAutospacing="0"/>
              <w:jc w:val="center"/>
              <w:rPr>
                <w:sz w:val="20"/>
                <w:szCs w:val="20"/>
                <w:lang w:val="uk-UA"/>
              </w:rPr>
            </w:pPr>
            <w:r>
              <w:rPr>
                <w:sz w:val="20"/>
                <w:szCs w:val="20"/>
                <w:lang w:val="uk-UA"/>
              </w:rPr>
              <w:t>0</w:t>
            </w:r>
          </w:p>
        </w:tc>
        <w:tc>
          <w:tcPr>
            <w:tcW w:w="677" w:type="pct"/>
            <w:tcBorders>
              <w:top w:val="outset" w:sz="6" w:space="0" w:color="auto"/>
              <w:left w:val="outset" w:sz="6" w:space="0" w:color="auto"/>
              <w:bottom w:val="outset" w:sz="6" w:space="0" w:color="auto"/>
              <w:right w:val="outset" w:sz="6" w:space="0" w:color="auto"/>
            </w:tcBorders>
          </w:tcPr>
          <w:p w:rsidR="009C08D5" w:rsidRPr="000A12A1" w:rsidRDefault="000A12A1" w:rsidP="00581227">
            <w:pPr>
              <w:pStyle w:val="a3"/>
              <w:spacing w:before="0" w:beforeAutospacing="0" w:after="0" w:afterAutospacing="0"/>
              <w:jc w:val="center"/>
              <w:rPr>
                <w:sz w:val="20"/>
                <w:szCs w:val="20"/>
                <w:lang w:val="uk-UA"/>
              </w:rPr>
            </w:pPr>
            <w:r>
              <w:rPr>
                <w:sz w:val="20"/>
                <w:szCs w:val="20"/>
                <w:lang w:val="uk-UA"/>
              </w:rPr>
              <w:t>0</w:t>
            </w:r>
          </w:p>
        </w:tc>
      </w:tr>
      <w:tr w:rsidR="00581227" w:rsidRPr="009C08D5" w:rsidTr="00581227">
        <w:trPr>
          <w:tblCellSpacing w:w="22" w:type="dxa"/>
          <w:jc w:val="right"/>
        </w:trPr>
        <w:tc>
          <w:tcPr>
            <w:tcW w:w="372" w:type="pct"/>
            <w:tcBorders>
              <w:top w:val="outset" w:sz="6" w:space="0" w:color="auto"/>
              <w:left w:val="outset" w:sz="6" w:space="0" w:color="auto"/>
              <w:bottom w:val="outset" w:sz="6" w:space="0" w:color="auto"/>
              <w:right w:val="outset" w:sz="6" w:space="0" w:color="auto"/>
            </w:tcBorders>
          </w:tcPr>
          <w:p w:rsidR="009C08D5" w:rsidRPr="009C08D5" w:rsidRDefault="009C08D5" w:rsidP="00581227">
            <w:pPr>
              <w:pStyle w:val="a3"/>
              <w:spacing w:before="0" w:beforeAutospacing="0" w:after="0" w:afterAutospacing="0"/>
              <w:jc w:val="center"/>
              <w:rPr>
                <w:sz w:val="20"/>
                <w:szCs w:val="20"/>
                <w:lang w:val="uk-UA"/>
              </w:rPr>
            </w:pPr>
            <w:r>
              <w:rPr>
                <w:sz w:val="20"/>
                <w:szCs w:val="20"/>
                <w:lang w:val="uk-UA"/>
              </w:rPr>
              <w:t>4</w:t>
            </w:r>
          </w:p>
        </w:tc>
        <w:tc>
          <w:tcPr>
            <w:tcW w:w="3393" w:type="pct"/>
            <w:tcBorders>
              <w:top w:val="outset" w:sz="6" w:space="0" w:color="auto"/>
              <w:left w:val="outset" w:sz="6" w:space="0" w:color="auto"/>
              <w:bottom w:val="outset" w:sz="6" w:space="0" w:color="auto"/>
              <w:right w:val="outset" w:sz="6" w:space="0" w:color="auto"/>
            </w:tcBorders>
          </w:tcPr>
          <w:p w:rsidR="009C08D5" w:rsidRPr="009C08D5" w:rsidRDefault="009C08D5" w:rsidP="00581227">
            <w:pPr>
              <w:pStyle w:val="a3"/>
              <w:spacing w:before="0" w:beforeAutospacing="0" w:after="0" w:afterAutospacing="0"/>
              <w:rPr>
                <w:sz w:val="20"/>
                <w:szCs w:val="20"/>
                <w:lang w:val="uk-UA"/>
              </w:rPr>
            </w:pPr>
            <w:r w:rsidRPr="009C08D5">
              <w:rPr>
                <w:sz w:val="20"/>
                <w:szCs w:val="20"/>
                <w:lang w:val="uk-UA"/>
              </w:rPr>
              <w:t>Резерв під поточну заборгованість</w:t>
            </w:r>
          </w:p>
        </w:tc>
        <w:tc>
          <w:tcPr>
            <w:tcW w:w="446" w:type="pct"/>
            <w:tcBorders>
              <w:top w:val="outset" w:sz="6" w:space="0" w:color="auto"/>
              <w:left w:val="outset" w:sz="6" w:space="0" w:color="auto"/>
              <w:bottom w:val="outset" w:sz="6" w:space="0" w:color="auto"/>
              <w:right w:val="outset" w:sz="6" w:space="0" w:color="auto"/>
            </w:tcBorders>
          </w:tcPr>
          <w:p w:rsidR="009C08D5" w:rsidRPr="009C08D5" w:rsidRDefault="00BC7C15" w:rsidP="00581227">
            <w:pPr>
              <w:pStyle w:val="a3"/>
              <w:spacing w:before="0" w:beforeAutospacing="0" w:after="0" w:afterAutospacing="0"/>
              <w:jc w:val="center"/>
              <w:rPr>
                <w:sz w:val="20"/>
                <w:szCs w:val="20"/>
                <w:lang w:val="uk-UA"/>
              </w:rPr>
            </w:pPr>
            <w:r>
              <w:rPr>
                <w:sz w:val="20"/>
                <w:szCs w:val="20"/>
                <w:lang w:val="uk-UA"/>
              </w:rPr>
              <w:t>989</w:t>
            </w:r>
          </w:p>
        </w:tc>
        <w:tc>
          <w:tcPr>
            <w:tcW w:w="677" w:type="pct"/>
            <w:tcBorders>
              <w:top w:val="outset" w:sz="6" w:space="0" w:color="auto"/>
              <w:left w:val="outset" w:sz="6" w:space="0" w:color="auto"/>
              <w:bottom w:val="outset" w:sz="6" w:space="0" w:color="auto"/>
              <w:right w:val="outset" w:sz="6" w:space="0" w:color="auto"/>
            </w:tcBorders>
          </w:tcPr>
          <w:p w:rsidR="009C08D5" w:rsidRPr="009C08D5" w:rsidRDefault="00BC7C15" w:rsidP="00581227">
            <w:pPr>
              <w:pStyle w:val="a3"/>
              <w:spacing w:before="0" w:beforeAutospacing="0" w:after="0" w:afterAutospacing="0"/>
              <w:jc w:val="center"/>
              <w:rPr>
                <w:sz w:val="20"/>
                <w:szCs w:val="20"/>
                <w:lang w:val="uk-UA"/>
              </w:rPr>
            </w:pPr>
            <w:r>
              <w:rPr>
                <w:sz w:val="20"/>
                <w:szCs w:val="20"/>
                <w:lang w:val="uk-UA"/>
              </w:rPr>
              <w:t>1 056</w:t>
            </w:r>
          </w:p>
        </w:tc>
      </w:tr>
      <w:tr w:rsidR="00581227" w:rsidRPr="009C08D5" w:rsidTr="00581227">
        <w:trPr>
          <w:tblCellSpacing w:w="22" w:type="dxa"/>
          <w:jc w:val="right"/>
        </w:trPr>
        <w:tc>
          <w:tcPr>
            <w:tcW w:w="372" w:type="pct"/>
            <w:tcBorders>
              <w:top w:val="outset" w:sz="6" w:space="0" w:color="auto"/>
              <w:left w:val="outset" w:sz="6" w:space="0" w:color="auto"/>
              <w:bottom w:val="outset" w:sz="6" w:space="0" w:color="auto"/>
              <w:right w:val="outset" w:sz="6" w:space="0" w:color="auto"/>
            </w:tcBorders>
          </w:tcPr>
          <w:p w:rsidR="009C08D5" w:rsidRPr="009C08D5" w:rsidRDefault="009C08D5" w:rsidP="00581227">
            <w:pPr>
              <w:pStyle w:val="a3"/>
              <w:spacing w:before="0" w:beforeAutospacing="0" w:after="0" w:afterAutospacing="0"/>
              <w:jc w:val="center"/>
              <w:rPr>
                <w:sz w:val="20"/>
                <w:szCs w:val="20"/>
                <w:lang w:val="uk-UA"/>
              </w:rPr>
            </w:pPr>
            <w:r>
              <w:rPr>
                <w:sz w:val="20"/>
                <w:szCs w:val="20"/>
                <w:lang w:val="uk-UA"/>
              </w:rPr>
              <w:t>5</w:t>
            </w:r>
          </w:p>
        </w:tc>
        <w:tc>
          <w:tcPr>
            <w:tcW w:w="3393" w:type="pct"/>
            <w:tcBorders>
              <w:top w:val="outset" w:sz="6" w:space="0" w:color="auto"/>
              <w:left w:val="outset" w:sz="6" w:space="0" w:color="auto"/>
              <w:bottom w:val="outset" w:sz="6" w:space="0" w:color="auto"/>
              <w:right w:val="outset" w:sz="6" w:space="0" w:color="auto"/>
            </w:tcBorders>
          </w:tcPr>
          <w:p w:rsidR="009C08D5" w:rsidRPr="009C08D5" w:rsidRDefault="009C08D5" w:rsidP="00581227">
            <w:pPr>
              <w:pStyle w:val="a3"/>
              <w:spacing w:before="0" w:beforeAutospacing="0" w:after="0" w:afterAutospacing="0"/>
              <w:rPr>
                <w:sz w:val="20"/>
                <w:szCs w:val="20"/>
                <w:lang w:val="uk-UA"/>
              </w:rPr>
            </w:pPr>
            <w:r w:rsidRPr="009C08D5">
              <w:rPr>
                <w:sz w:val="20"/>
                <w:szCs w:val="20"/>
                <w:lang w:val="uk-UA"/>
              </w:rPr>
              <w:t>Усього поточної заборгованості за мінусом резервів</w:t>
            </w:r>
          </w:p>
        </w:tc>
        <w:tc>
          <w:tcPr>
            <w:tcW w:w="446" w:type="pct"/>
            <w:tcBorders>
              <w:top w:val="outset" w:sz="6" w:space="0" w:color="auto"/>
              <w:left w:val="outset" w:sz="6" w:space="0" w:color="auto"/>
              <w:bottom w:val="outset" w:sz="6" w:space="0" w:color="auto"/>
              <w:right w:val="outset" w:sz="6" w:space="0" w:color="auto"/>
            </w:tcBorders>
          </w:tcPr>
          <w:p w:rsidR="009C08D5" w:rsidRPr="009C08D5" w:rsidRDefault="00BC7C15" w:rsidP="00581227">
            <w:pPr>
              <w:pStyle w:val="a3"/>
              <w:spacing w:before="0" w:beforeAutospacing="0" w:after="0" w:afterAutospacing="0"/>
              <w:jc w:val="center"/>
              <w:rPr>
                <w:sz w:val="20"/>
                <w:szCs w:val="20"/>
                <w:lang w:val="uk-UA"/>
              </w:rPr>
            </w:pPr>
            <w:r>
              <w:rPr>
                <w:sz w:val="20"/>
                <w:szCs w:val="20"/>
                <w:lang w:val="uk-UA"/>
              </w:rPr>
              <w:t>11 285</w:t>
            </w:r>
          </w:p>
        </w:tc>
        <w:tc>
          <w:tcPr>
            <w:tcW w:w="677" w:type="pct"/>
            <w:tcBorders>
              <w:top w:val="outset" w:sz="6" w:space="0" w:color="auto"/>
              <w:left w:val="outset" w:sz="6" w:space="0" w:color="auto"/>
              <w:bottom w:val="outset" w:sz="6" w:space="0" w:color="auto"/>
              <w:right w:val="outset" w:sz="6" w:space="0" w:color="auto"/>
            </w:tcBorders>
          </w:tcPr>
          <w:p w:rsidR="009C08D5" w:rsidRPr="009C08D5" w:rsidRDefault="00BC7C15" w:rsidP="00581227">
            <w:pPr>
              <w:pStyle w:val="a3"/>
              <w:spacing w:before="0" w:beforeAutospacing="0" w:after="0" w:afterAutospacing="0"/>
              <w:jc w:val="center"/>
              <w:rPr>
                <w:sz w:val="20"/>
                <w:szCs w:val="20"/>
                <w:lang w:val="uk-UA"/>
              </w:rPr>
            </w:pPr>
            <w:r>
              <w:rPr>
                <w:sz w:val="20"/>
                <w:szCs w:val="20"/>
                <w:lang w:val="uk-UA"/>
              </w:rPr>
              <w:t>10 551</w:t>
            </w:r>
          </w:p>
        </w:tc>
      </w:tr>
    </w:tbl>
    <w:p w:rsidR="001A1129" w:rsidRPr="009C08D5" w:rsidRDefault="001A1129" w:rsidP="006C07BB">
      <w:pPr>
        <w:widowControl w:val="0"/>
        <w:spacing w:after="0" w:line="240" w:lineRule="auto"/>
        <w:ind w:firstLine="709"/>
        <w:jc w:val="both"/>
        <w:rPr>
          <w:rFonts w:ascii="Times New Roman" w:hAnsi="Times New Roman"/>
          <w:b/>
          <w:color w:val="FF0000"/>
          <w:sz w:val="20"/>
          <w:szCs w:val="20"/>
          <w:lang w:val="uk-UA" w:eastAsia="ru-RU"/>
        </w:rPr>
      </w:pPr>
    </w:p>
    <w:p w:rsidR="008172A6" w:rsidRPr="008172A6" w:rsidRDefault="008172A6" w:rsidP="00185787">
      <w:pPr>
        <w:pStyle w:val="a3"/>
        <w:spacing w:before="0" w:beforeAutospacing="0" w:after="0" w:afterAutospacing="0"/>
        <w:ind w:firstLine="709"/>
        <w:jc w:val="center"/>
        <w:rPr>
          <w:sz w:val="28"/>
          <w:szCs w:val="28"/>
          <w:lang w:val="uk-UA"/>
        </w:rPr>
      </w:pPr>
      <w:r w:rsidRPr="008172A6">
        <w:rPr>
          <w:sz w:val="28"/>
          <w:szCs w:val="28"/>
          <w:lang w:val="uk-UA"/>
        </w:rPr>
        <w:t>Довгострокові  зобов’язання</w:t>
      </w:r>
    </w:p>
    <w:p w:rsidR="008172A6" w:rsidRPr="00894262" w:rsidRDefault="008172A6" w:rsidP="006C07BB">
      <w:pPr>
        <w:pStyle w:val="a3"/>
        <w:spacing w:before="0" w:beforeAutospacing="0" w:after="0" w:afterAutospacing="0"/>
        <w:ind w:firstLine="709"/>
        <w:jc w:val="right"/>
      </w:pPr>
      <w:r w:rsidRPr="00894262">
        <w:t>(тис</w:t>
      </w:r>
      <w:proofErr w:type="gramStart"/>
      <w:r w:rsidRPr="00894262">
        <w:t>.</w:t>
      </w:r>
      <w:proofErr w:type="gramEnd"/>
      <w:r w:rsidRPr="00894262">
        <w:t xml:space="preserve"> </w:t>
      </w:r>
      <w:proofErr w:type="gramStart"/>
      <w:r w:rsidRPr="00894262">
        <w:t>г</w:t>
      </w:r>
      <w:proofErr w:type="gramEnd"/>
      <w:r w:rsidRPr="00894262">
        <w:t>рн.)</w:t>
      </w:r>
    </w:p>
    <w:tbl>
      <w:tblPr>
        <w:tblW w:w="4998"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76"/>
        <w:gridCol w:w="6710"/>
        <w:gridCol w:w="984"/>
        <w:gridCol w:w="1342"/>
      </w:tblGrid>
      <w:tr w:rsidR="00581227" w:rsidRPr="00894262" w:rsidTr="00A0639A">
        <w:trPr>
          <w:tblCellSpacing w:w="22" w:type="dxa"/>
          <w:jc w:val="right"/>
        </w:trPr>
        <w:tc>
          <w:tcPr>
            <w:tcW w:w="362"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r w:rsidRPr="008172A6">
              <w:rPr>
                <w:sz w:val="20"/>
                <w:szCs w:val="20"/>
              </w:rPr>
              <w:t>Рядок</w:t>
            </w:r>
          </w:p>
        </w:tc>
        <w:tc>
          <w:tcPr>
            <w:tcW w:w="3397"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proofErr w:type="spellStart"/>
            <w:r w:rsidRPr="008172A6">
              <w:rPr>
                <w:sz w:val="20"/>
                <w:szCs w:val="20"/>
              </w:rPr>
              <w:t>Найменування</w:t>
            </w:r>
            <w:proofErr w:type="spellEnd"/>
            <w:r w:rsidRPr="008172A6">
              <w:rPr>
                <w:sz w:val="20"/>
                <w:szCs w:val="20"/>
              </w:rPr>
              <w:t xml:space="preserve"> </w:t>
            </w:r>
            <w:proofErr w:type="spellStart"/>
            <w:r w:rsidRPr="008172A6">
              <w:rPr>
                <w:sz w:val="20"/>
                <w:szCs w:val="20"/>
              </w:rPr>
              <w:t>статті</w:t>
            </w:r>
            <w:proofErr w:type="spellEnd"/>
          </w:p>
        </w:tc>
        <w:tc>
          <w:tcPr>
            <w:tcW w:w="479"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proofErr w:type="spellStart"/>
            <w:r w:rsidRPr="008172A6">
              <w:rPr>
                <w:sz w:val="20"/>
                <w:szCs w:val="20"/>
              </w:rPr>
              <w:t>Звітний</w:t>
            </w:r>
            <w:proofErr w:type="spellEnd"/>
            <w:r w:rsidRPr="008172A6">
              <w:rPr>
                <w:sz w:val="20"/>
                <w:szCs w:val="20"/>
              </w:rPr>
              <w:t xml:space="preserve"> </w:t>
            </w:r>
            <w:proofErr w:type="spellStart"/>
            <w:r w:rsidRPr="008172A6">
              <w:rPr>
                <w:sz w:val="20"/>
                <w:szCs w:val="20"/>
              </w:rPr>
              <w:t>період</w:t>
            </w:r>
            <w:proofErr w:type="spellEnd"/>
          </w:p>
        </w:tc>
        <w:tc>
          <w:tcPr>
            <w:tcW w:w="650"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proofErr w:type="spellStart"/>
            <w:r w:rsidRPr="008172A6">
              <w:rPr>
                <w:sz w:val="20"/>
                <w:szCs w:val="20"/>
              </w:rPr>
              <w:t>Попередній</w:t>
            </w:r>
            <w:proofErr w:type="spellEnd"/>
            <w:r w:rsidRPr="008172A6">
              <w:rPr>
                <w:sz w:val="20"/>
                <w:szCs w:val="20"/>
              </w:rPr>
              <w:t xml:space="preserve"> </w:t>
            </w:r>
            <w:proofErr w:type="spellStart"/>
            <w:r w:rsidRPr="008172A6">
              <w:rPr>
                <w:sz w:val="20"/>
                <w:szCs w:val="20"/>
              </w:rPr>
              <w:t>період</w:t>
            </w:r>
            <w:proofErr w:type="spellEnd"/>
          </w:p>
        </w:tc>
      </w:tr>
      <w:tr w:rsidR="00581227" w:rsidRPr="00894262" w:rsidTr="00A0639A">
        <w:trPr>
          <w:tblCellSpacing w:w="22" w:type="dxa"/>
          <w:jc w:val="right"/>
        </w:trPr>
        <w:tc>
          <w:tcPr>
            <w:tcW w:w="362"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r w:rsidRPr="008172A6">
              <w:rPr>
                <w:sz w:val="20"/>
                <w:szCs w:val="20"/>
              </w:rPr>
              <w:t>1</w:t>
            </w:r>
          </w:p>
        </w:tc>
        <w:tc>
          <w:tcPr>
            <w:tcW w:w="3397"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r w:rsidRPr="008172A6">
              <w:rPr>
                <w:sz w:val="20"/>
                <w:szCs w:val="20"/>
              </w:rPr>
              <w:t>2</w:t>
            </w:r>
          </w:p>
        </w:tc>
        <w:tc>
          <w:tcPr>
            <w:tcW w:w="479"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r w:rsidRPr="008172A6">
              <w:rPr>
                <w:sz w:val="20"/>
                <w:szCs w:val="20"/>
              </w:rPr>
              <w:t>4</w:t>
            </w:r>
          </w:p>
        </w:tc>
        <w:tc>
          <w:tcPr>
            <w:tcW w:w="650"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r w:rsidRPr="008172A6">
              <w:rPr>
                <w:sz w:val="20"/>
                <w:szCs w:val="20"/>
              </w:rPr>
              <w:t>5</w:t>
            </w:r>
          </w:p>
        </w:tc>
      </w:tr>
      <w:tr w:rsidR="00581227" w:rsidRPr="00894262" w:rsidTr="00A0639A">
        <w:trPr>
          <w:tblCellSpacing w:w="22" w:type="dxa"/>
          <w:jc w:val="right"/>
        </w:trPr>
        <w:tc>
          <w:tcPr>
            <w:tcW w:w="362"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r w:rsidRPr="008172A6">
              <w:rPr>
                <w:sz w:val="20"/>
                <w:szCs w:val="20"/>
              </w:rPr>
              <w:t>1</w:t>
            </w:r>
          </w:p>
        </w:tc>
        <w:tc>
          <w:tcPr>
            <w:tcW w:w="3397"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rPr>
                <w:sz w:val="20"/>
                <w:szCs w:val="20"/>
                <w:lang w:val="uk-UA"/>
              </w:rPr>
            </w:pPr>
            <w:proofErr w:type="spellStart"/>
            <w:r w:rsidRPr="008172A6">
              <w:rPr>
                <w:sz w:val="20"/>
                <w:szCs w:val="20"/>
                <w:lang w:val="uk-UA"/>
              </w:rPr>
              <w:t>Довогострокова</w:t>
            </w:r>
            <w:proofErr w:type="spellEnd"/>
            <w:r w:rsidRPr="008172A6">
              <w:rPr>
                <w:sz w:val="20"/>
                <w:szCs w:val="20"/>
                <w:lang w:val="uk-UA"/>
              </w:rPr>
              <w:t xml:space="preserve"> заборгованість перед  державним та місцевими бюджетами за виданими кредитами, в т.ч.</w:t>
            </w:r>
          </w:p>
        </w:tc>
        <w:tc>
          <w:tcPr>
            <w:tcW w:w="479" w:type="pct"/>
            <w:tcBorders>
              <w:top w:val="outset" w:sz="6" w:space="0" w:color="auto"/>
              <w:left w:val="outset" w:sz="6" w:space="0" w:color="auto"/>
              <w:bottom w:val="outset" w:sz="6" w:space="0" w:color="auto"/>
              <w:right w:val="outset" w:sz="6" w:space="0" w:color="auto"/>
            </w:tcBorders>
          </w:tcPr>
          <w:p w:rsidR="008172A6" w:rsidRPr="008172A6" w:rsidRDefault="000A12A1" w:rsidP="00D97A30">
            <w:pPr>
              <w:pStyle w:val="a3"/>
              <w:spacing w:before="0" w:beforeAutospacing="0" w:after="0" w:afterAutospacing="0"/>
              <w:jc w:val="center"/>
              <w:rPr>
                <w:sz w:val="20"/>
                <w:szCs w:val="20"/>
                <w:lang w:val="uk-UA"/>
              </w:rPr>
            </w:pPr>
            <w:r>
              <w:rPr>
                <w:sz w:val="20"/>
                <w:szCs w:val="20"/>
                <w:lang w:val="uk-UA"/>
              </w:rPr>
              <w:t>5</w:t>
            </w:r>
            <w:r w:rsidR="00D97A30">
              <w:rPr>
                <w:sz w:val="20"/>
                <w:szCs w:val="20"/>
                <w:lang w:val="uk-UA"/>
              </w:rPr>
              <w:t>4 740</w:t>
            </w:r>
          </w:p>
        </w:tc>
        <w:tc>
          <w:tcPr>
            <w:tcW w:w="650" w:type="pct"/>
            <w:tcBorders>
              <w:top w:val="outset" w:sz="6" w:space="0" w:color="auto"/>
              <w:left w:val="outset" w:sz="6" w:space="0" w:color="auto"/>
              <w:bottom w:val="outset" w:sz="6" w:space="0" w:color="auto"/>
              <w:right w:val="outset" w:sz="6" w:space="0" w:color="auto"/>
            </w:tcBorders>
          </w:tcPr>
          <w:p w:rsidR="008172A6" w:rsidRPr="008172A6" w:rsidRDefault="000A12A1" w:rsidP="00581227">
            <w:pPr>
              <w:pStyle w:val="a3"/>
              <w:spacing w:before="0" w:beforeAutospacing="0" w:after="0" w:afterAutospacing="0"/>
              <w:jc w:val="center"/>
              <w:rPr>
                <w:sz w:val="20"/>
                <w:szCs w:val="20"/>
                <w:lang w:val="uk-UA"/>
              </w:rPr>
            </w:pPr>
            <w:r>
              <w:rPr>
                <w:sz w:val="20"/>
                <w:szCs w:val="20"/>
                <w:lang w:val="uk-UA"/>
              </w:rPr>
              <w:t>53</w:t>
            </w:r>
            <w:r w:rsidR="00D97A30">
              <w:rPr>
                <w:sz w:val="20"/>
                <w:szCs w:val="20"/>
                <w:lang w:val="uk-UA"/>
              </w:rPr>
              <w:t xml:space="preserve"> </w:t>
            </w:r>
            <w:r>
              <w:rPr>
                <w:sz w:val="20"/>
                <w:szCs w:val="20"/>
                <w:lang w:val="uk-UA"/>
              </w:rPr>
              <w:t>164</w:t>
            </w:r>
          </w:p>
        </w:tc>
      </w:tr>
      <w:tr w:rsidR="00581227" w:rsidRPr="00894262" w:rsidTr="00A0639A">
        <w:trPr>
          <w:trHeight w:val="270"/>
          <w:tblCellSpacing w:w="22" w:type="dxa"/>
          <w:jc w:val="right"/>
        </w:trPr>
        <w:tc>
          <w:tcPr>
            <w:tcW w:w="362" w:type="pct"/>
            <w:tcBorders>
              <w:top w:val="outset" w:sz="6" w:space="0" w:color="auto"/>
              <w:left w:val="outset" w:sz="6" w:space="0" w:color="auto"/>
              <w:bottom w:val="outset" w:sz="6" w:space="0" w:color="auto"/>
              <w:right w:val="outset" w:sz="6" w:space="0" w:color="auto"/>
            </w:tcBorders>
          </w:tcPr>
          <w:p w:rsidR="008172A6" w:rsidRPr="008172A6" w:rsidRDefault="008172A6" w:rsidP="00581227">
            <w:pPr>
              <w:pStyle w:val="a3"/>
              <w:spacing w:before="0" w:beforeAutospacing="0" w:after="0" w:afterAutospacing="0"/>
              <w:jc w:val="center"/>
              <w:rPr>
                <w:sz w:val="20"/>
                <w:szCs w:val="20"/>
                <w:lang w:val="uk-UA"/>
              </w:rPr>
            </w:pPr>
            <w:r w:rsidRPr="008172A6">
              <w:rPr>
                <w:sz w:val="20"/>
                <w:szCs w:val="20"/>
                <w:lang w:val="uk-UA"/>
              </w:rPr>
              <w:t>1.1</w:t>
            </w:r>
          </w:p>
        </w:tc>
        <w:tc>
          <w:tcPr>
            <w:tcW w:w="3397" w:type="pct"/>
            <w:tcBorders>
              <w:top w:val="outset" w:sz="6" w:space="0" w:color="auto"/>
              <w:left w:val="outset" w:sz="6" w:space="0" w:color="auto"/>
              <w:bottom w:val="outset" w:sz="6" w:space="0" w:color="auto"/>
              <w:right w:val="outset" w:sz="6" w:space="0" w:color="auto"/>
            </w:tcBorders>
          </w:tcPr>
          <w:p w:rsidR="008172A6" w:rsidRPr="008172A6" w:rsidRDefault="008172A6" w:rsidP="00581227">
            <w:pPr>
              <w:pStyle w:val="a3"/>
              <w:spacing w:before="0" w:beforeAutospacing="0" w:after="0" w:afterAutospacing="0"/>
              <w:rPr>
                <w:sz w:val="20"/>
                <w:szCs w:val="20"/>
                <w:lang w:val="uk-UA"/>
              </w:rPr>
            </w:pPr>
            <w:r w:rsidRPr="008172A6">
              <w:rPr>
                <w:sz w:val="20"/>
                <w:szCs w:val="20"/>
                <w:lang w:val="uk-UA"/>
              </w:rPr>
              <w:t>За рахунок державного бюджету</w:t>
            </w:r>
          </w:p>
        </w:tc>
        <w:tc>
          <w:tcPr>
            <w:tcW w:w="479" w:type="pct"/>
            <w:tcBorders>
              <w:top w:val="outset" w:sz="6" w:space="0" w:color="auto"/>
              <w:left w:val="outset" w:sz="6" w:space="0" w:color="auto"/>
              <w:bottom w:val="outset" w:sz="6" w:space="0" w:color="auto"/>
              <w:right w:val="outset" w:sz="6" w:space="0" w:color="auto"/>
            </w:tcBorders>
          </w:tcPr>
          <w:p w:rsidR="008172A6" w:rsidRPr="008172A6" w:rsidRDefault="000A12A1" w:rsidP="00581227">
            <w:pPr>
              <w:pStyle w:val="a3"/>
              <w:spacing w:before="0" w:beforeAutospacing="0" w:after="0" w:afterAutospacing="0"/>
              <w:jc w:val="center"/>
              <w:rPr>
                <w:sz w:val="20"/>
                <w:szCs w:val="20"/>
                <w:lang w:val="uk-UA"/>
              </w:rPr>
            </w:pPr>
            <w:r>
              <w:rPr>
                <w:sz w:val="20"/>
                <w:szCs w:val="20"/>
                <w:lang w:val="uk-UA"/>
              </w:rPr>
              <w:t>26</w:t>
            </w:r>
            <w:r w:rsidR="00D97A30">
              <w:rPr>
                <w:sz w:val="20"/>
                <w:szCs w:val="20"/>
                <w:lang w:val="uk-UA"/>
              </w:rPr>
              <w:t xml:space="preserve"> </w:t>
            </w:r>
            <w:r>
              <w:rPr>
                <w:sz w:val="20"/>
                <w:szCs w:val="20"/>
                <w:lang w:val="uk-UA"/>
              </w:rPr>
              <w:t>380</w:t>
            </w:r>
          </w:p>
        </w:tc>
        <w:tc>
          <w:tcPr>
            <w:tcW w:w="650" w:type="pct"/>
            <w:tcBorders>
              <w:top w:val="outset" w:sz="6" w:space="0" w:color="auto"/>
              <w:left w:val="outset" w:sz="6" w:space="0" w:color="auto"/>
              <w:bottom w:val="outset" w:sz="6" w:space="0" w:color="auto"/>
              <w:right w:val="outset" w:sz="6" w:space="0" w:color="auto"/>
            </w:tcBorders>
          </w:tcPr>
          <w:p w:rsidR="008172A6" w:rsidRPr="008172A6" w:rsidRDefault="000A12A1" w:rsidP="00581227">
            <w:pPr>
              <w:pStyle w:val="a3"/>
              <w:spacing w:before="0" w:beforeAutospacing="0" w:after="0" w:afterAutospacing="0"/>
              <w:jc w:val="center"/>
              <w:rPr>
                <w:sz w:val="20"/>
                <w:szCs w:val="20"/>
                <w:lang w:val="uk-UA"/>
              </w:rPr>
            </w:pPr>
            <w:r>
              <w:rPr>
                <w:sz w:val="20"/>
                <w:szCs w:val="20"/>
                <w:lang w:val="uk-UA"/>
              </w:rPr>
              <w:t>26</w:t>
            </w:r>
            <w:r w:rsidR="00D97A30">
              <w:rPr>
                <w:sz w:val="20"/>
                <w:szCs w:val="20"/>
                <w:lang w:val="uk-UA"/>
              </w:rPr>
              <w:t xml:space="preserve"> </w:t>
            </w:r>
            <w:r>
              <w:rPr>
                <w:sz w:val="20"/>
                <w:szCs w:val="20"/>
                <w:lang w:val="uk-UA"/>
              </w:rPr>
              <w:t>380</w:t>
            </w:r>
          </w:p>
        </w:tc>
      </w:tr>
      <w:tr w:rsidR="00581227" w:rsidRPr="00894262" w:rsidTr="00A0639A">
        <w:trPr>
          <w:tblCellSpacing w:w="22" w:type="dxa"/>
          <w:jc w:val="right"/>
        </w:trPr>
        <w:tc>
          <w:tcPr>
            <w:tcW w:w="362" w:type="pct"/>
            <w:tcBorders>
              <w:top w:val="outset" w:sz="6" w:space="0" w:color="auto"/>
              <w:left w:val="outset" w:sz="6" w:space="0" w:color="auto"/>
              <w:bottom w:val="outset" w:sz="6" w:space="0" w:color="auto"/>
              <w:right w:val="outset" w:sz="6" w:space="0" w:color="auto"/>
            </w:tcBorders>
          </w:tcPr>
          <w:p w:rsidR="008172A6" w:rsidRPr="008172A6" w:rsidRDefault="008172A6" w:rsidP="00581227">
            <w:pPr>
              <w:pStyle w:val="a3"/>
              <w:spacing w:before="0" w:beforeAutospacing="0" w:after="0" w:afterAutospacing="0"/>
              <w:jc w:val="center"/>
              <w:rPr>
                <w:sz w:val="20"/>
                <w:szCs w:val="20"/>
                <w:lang w:val="uk-UA"/>
              </w:rPr>
            </w:pPr>
            <w:r w:rsidRPr="008172A6">
              <w:rPr>
                <w:sz w:val="20"/>
                <w:szCs w:val="20"/>
                <w:lang w:val="uk-UA"/>
              </w:rPr>
              <w:t>1.2</w:t>
            </w:r>
          </w:p>
        </w:tc>
        <w:tc>
          <w:tcPr>
            <w:tcW w:w="3397" w:type="pct"/>
            <w:tcBorders>
              <w:top w:val="outset" w:sz="6" w:space="0" w:color="auto"/>
              <w:left w:val="outset" w:sz="6" w:space="0" w:color="auto"/>
              <w:bottom w:val="outset" w:sz="6" w:space="0" w:color="auto"/>
              <w:right w:val="outset" w:sz="6" w:space="0" w:color="auto"/>
            </w:tcBorders>
          </w:tcPr>
          <w:p w:rsidR="008172A6" w:rsidRPr="008172A6" w:rsidRDefault="008172A6" w:rsidP="00581227">
            <w:pPr>
              <w:pStyle w:val="a3"/>
              <w:spacing w:before="0" w:beforeAutospacing="0" w:after="0" w:afterAutospacing="0"/>
              <w:rPr>
                <w:sz w:val="20"/>
                <w:szCs w:val="20"/>
                <w:lang w:val="uk-UA"/>
              </w:rPr>
            </w:pPr>
            <w:r w:rsidRPr="008172A6">
              <w:rPr>
                <w:sz w:val="20"/>
                <w:szCs w:val="20"/>
                <w:lang w:val="uk-UA"/>
              </w:rPr>
              <w:t>За рахунок місцевих бюджетів</w:t>
            </w:r>
          </w:p>
        </w:tc>
        <w:tc>
          <w:tcPr>
            <w:tcW w:w="479" w:type="pct"/>
            <w:tcBorders>
              <w:top w:val="outset" w:sz="6" w:space="0" w:color="auto"/>
              <w:left w:val="outset" w:sz="6" w:space="0" w:color="auto"/>
              <w:bottom w:val="outset" w:sz="6" w:space="0" w:color="auto"/>
              <w:right w:val="outset" w:sz="6" w:space="0" w:color="auto"/>
            </w:tcBorders>
          </w:tcPr>
          <w:p w:rsidR="008172A6" w:rsidRPr="008172A6" w:rsidRDefault="000A12A1" w:rsidP="00D97A30">
            <w:pPr>
              <w:pStyle w:val="a3"/>
              <w:spacing w:before="0" w:beforeAutospacing="0" w:after="0" w:afterAutospacing="0"/>
              <w:jc w:val="center"/>
              <w:rPr>
                <w:sz w:val="20"/>
                <w:szCs w:val="20"/>
                <w:lang w:val="uk-UA"/>
              </w:rPr>
            </w:pPr>
            <w:r>
              <w:rPr>
                <w:sz w:val="20"/>
                <w:szCs w:val="20"/>
                <w:lang w:val="uk-UA"/>
              </w:rPr>
              <w:t>2</w:t>
            </w:r>
            <w:r w:rsidR="00D97A30">
              <w:rPr>
                <w:sz w:val="20"/>
                <w:szCs w:val="20"/>
                <w:lang w:val="uk-UA"/>
              </w:rPr>
              <w:t>8 360</w:t>
            </w:r>
          </w:p>
        </w:tc>
        <w:tc>
          <w:tcPr>
            <w:tcW w:w="650" w:type="pct"/>
            <w:tcBorders>
              <w:top w:val="outset" w:sz="6" w:space="0" w:color="auto"/>
              <w:left w:val="outset" w:sz="6" w:space="0" w:color="auto"/>
              <w:bottom w:val="outset" w:sz="6" w:space="0" w:color="auto"/>
              <w:right w:val="outset" w:sz="6" w:space="0" w:color="auto"/>
            </w:tcBorders>
          </w:tcPr>
          <w:p w:rsidR="008172A6" w:rsidRPr="008172A6" w:rsidRDefault="000A12A1" w:rsidP="00581227">
            <w:pPr>
              <w:pStyle w:val="a3"/>
              <w:spacing w:before="0" w:beforeAutospacing="0" w:after="0" w:afterAutospacing="0"/>
              <w:jc w:val="center"/>
              <w:rPr>
                <w:sz w:val="20"/>
                <w:szCs w:val="20"/>
                <w:lang w:val="uk-UA"/>
              </w:rPr>
            </w:pPr>
            <w:r>
              <w:rPr>
                <w:sz w:val="20"/>
                <w:szCs w:val="20"/>
                <w:lang w:val="uk-UA"/>
              </w:rPr>
              <w:t>26</w:t>
            </w:r>
            <w:r w:rsidR="00D97A30">
              <w:rPr>
                <w:sz w:val="20"/>
                <w:szCs w:val="20"/>
                <w:lang w:val="uk-UA"/>
              </w:rPr>
              <w:t xml:space="preserve"> </w:t>
            </w:r>
            <w:r w:rsidR="00344969">
              <w:rPr>
                <w:sz w:val="20"/>
                <w:szCs w:val="20"/>
                <w:lang w:val="uk-UA"/>
              </w:rPr>
              <w:t>7</w:t>
            </w:r>
            <w:r>
              <w:rPr>
                <w:sz w:val="20"/>
                <w:szCs w:val="20"/>
                <w:lang w:val="uk-UA"/>
              </w:rPr>
              <w:t>8</w:t>
            </w:r>
            <w:r w:rsidR="00344969">
              <w:rPr>
                <w:sz w:val="20"/>
                <w:szCs w:val="20"/>
                <w:lang w:val="uk-UA"/>
              </w:rPr>
              <w:t>4</w:t>
            </w:r>
          </w:p>
        </w:tc>
      </w:tr>
      <w:tr w:rsidR="00581227" w:rsidRPr="00894262" w:rsidTr="00A0639A">
        <w:trPr>
          <w:tblCellSpacing w:w="22" w:type="dxa"/>
          <w:jc w:val="right"/>
        </w:trPr>
        <w:tc>
          <w:tcPr>
            <w:tcW w:w="362" w:type="pct"/>
            <w:tcBorders>
              <w:top w:val="outset" w:sz="6" w:space="0" w:color="auto"/>
              <w:left w:val="outset" w:sz="6" w:space="0" w:color="auto"/>
              <w:bottom w:val="outset" w:sz="6" w:space="0" w:color="auto"/>
              <w:right w:val="outset" w:sz="6" w:space="0" w:color="auto"/>
            </w:tcBorders>
          </w:tcPr>
          <w:p w:rsidR="008172A6" w:rsidRPr="008172A6" w:rsidRDefault="008172A6" w:rsidP="00581227">
            <w:pPr>
              <w:pStyle w:val="a3"/>
              <w:spacing w:before="0" w:beforeAutospacing="0" w:after="0" w:afterAutospacing="0"/>
              <w:jc w:val="center"/>
              <w:rPr>
                <w:sz w:val="20"/>
                <w:szCs w:val="20"/>
                <w:lang w:val="uk-UA"/>
              </w:rPr>
            </w:pPr>
            <w:r w:rsidRPr="008172A6">
              <w:rPr>
                <w:sz w:val="20"/>
                <w:szCs w:val="20"/>
                <w:lang w:val="uk-UA"/>
              </w:rPr>
              <w:t>2</w:t>
            </w:r>
          </w:p>
        </w:tc>
        <w:tc>
          <w:tcPr>
            <w:tcW w:w="3397" w:type="pct"/>
            <w:tcBorders>
              <w:top w:val="outset" w:sz="6" w:space="0" w:color="auto"/>
              <w:left w:val="outset" w:sz="6" w:space="0" w:color="auto"/>
              <w:bottom w:val="outset" w:sz="6" w:space="0" w:color="auto"/>
              <w:right w:val="outset" w:sz="6" w:space="0" w:color="auto"/>
            </w:tcBorders>
          </w:tcPr>
          <w:p w:rsidR="008172A6" w:rsidRPr="008172A6" w:rsidRDefault="008172A6" w:rsidP="00581227">
            <w:pPr>
              <w:pStyle w:val="a3"/>
              <w:spacing w:before="0" w:beforeAutospacing="0" w:after="0" w:afterAutospacing="0"/>
              <w:rPr>
                <w:sz w:val="20"/>
                <w:szCs w:val="20"/>
              </w:rPr>
            </w:pPr>
            <w:proofErr w:type="spellStart"/>
            <w:r w:rsidRPr="008172A6">
              <w:rPr>
                <w:sz w:val="20"/>
                <w:szCs w:val="20"/>
              </w:rPr>
              <w:t>Інша</w:t>
            </w:r>
            <w:proofErr w:type="spellEnd"/>
            <w:r w:rsidRPr="008172A6">
              <w:rPr>
                <w:sz w:val="20"/>
                <w:szCs w:val="20"/>
              </w:rPr>
              <w:t xml:space="preserve"> </w:t>
            </w:r>
            <w:proofErr w:type="spellStart"/>
            <w:r w:rsidRPr="008172A6">
              <w:rPr>
                <w:sz w:val="20"/>
                <w:szCs w:val="20"/>
              </w:rPr>
              <w:t>заборгованість</w:t>
            </w:r>
            <w:proofErr w:type="spellEnd"/>
          </w:p>
        </w:tc>
        <w:tc>
          <w:tcPr>
            <w:tcW w:w="479" w:type="pct"/>
            <w:tcBorders>
              <w:top w:val="outset" w:sz="6" w:space="0" w:color="auto"/>
              <w:left w:val="outset" w:sz="6" w:space="0" w:color="auto"/>
              <w:bottom w:val="outset" w:sz="6" w:space="0" w:color="auto"/>
              <w:right w:val="outset" w:sz="6" w:space="0" w:color="auto"/>
            </w:tcBorders>
          </w:tcPr>
          <w:p w:rsidR="008172A6" w:rsidRPr="008172A6" w:rsidRDefault="00344969" w:rsidP="00581227">
            <w:pPr>
              <w:pStyle w:val="a3"/>
              <w:spacing w:before="0" w:beforeAutospacing="0" w:after="0" w:afterAutospacing="0"/>
              <w:jc w:val="center"/>
              <w:rPr>
                <w:sz w:val="20"/>
                <w:szCs w:val="20"/>
                <w:lang w:val="uk-UA"/>
              </w:rPr>
            </w:pPr>
            <w:r>
              <w:rPr>
                <w:sz w:val="20"/>
                <w:szCs w:val="20"/>
                <w:lang w:val="uk-UA"/>
              </w:rPr>
              <w:t>0</w:t>
            </w:r>
          </w:p>
        </w:tc>
        <w:tc>
          <w:tcPr>
            <w:tcW w:w="650" w:type="pct"/>
            <w:tcBorders>
              <w:top w:val="outset" w:sz="6" w:space="0" w:color="auto"/>
              <w:left w:val="outset" w:sz="6" w:space="0" w:color="auto"/>
              <w:bottom w:val="outset" w:sz="6" w:space="0" w:color="auto"/>
              <w:right w:val="outset" w:sz="6" w:space="0" w:color="auto"/>
            </w:tcBorders>
          </w:tcPr>
          <w:p w:rsidR="008172A6" w:rsidRPr="008172A6" w:rsidRDefault="00344969" w:rsidP="00581227">
            <w:pPr>
              <w:pStyle w:val="a3"/>
              <w:spacing w:before="0" w:beforeAutospacing="0" w:after="0" w:afterAutospacing="0"/>
              <w:jc w:val="center"/>
              <w:rPr>
                <w:sz w:val="20"/>
                <w:szCs w:val="20"/>
                <w:lang w:val="uk-UA"/>
              </w:rPr>
            </w:pPr>
            <w:r>
              <w:rPr>
                <w:sz w:val="20"/>
                <w:szCs w:val="20"/>
                <w:lang w:val="uk-UA"/>
              </w:rPr>
              <w:t>0</w:t>
            </w:r>
          </w:p>
        </w:tc>
      </w:tr>
      <w:tr w:rsidR="00581227" w:rsidRPr="00894262" w:rsidTr="00A0639A">
        <w:trPr>
          <w:tblCellSpacing w:w="22" w:type="dxa"/>
          <w:jc w:val="right"/>
        </w:trPr>
        <w:tc>
          <w:tcPr>
            <w:tcW w:w="362"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lang w:val="uk-UA"/>
              </w:rPr>
            </w:pPr>
            <w:r w:rsidRPr="008172A6">
              <w:rPr>
                <w:sz w:val="20"/>
                <w:szCs w:val="20"/>
                <w:lang w:val="uk-UA"/>
              </w:rPr>
              <w:t>3</w:t>
            </w:r>
          </w:p>
        </w:tc>
        <w:tc>
          <w:tcPr>
            <w:tcW w:w="3397"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rPr>
                <w:sz w:val="20"/>
                <w:szCs w:val="20"/>
              </w:rPr>
            </w:pPr>
            <w:proofErr w:type="spellStart"/>
            <w:r w:rsidRPr="008172A6">
              <w:rPr>
                <w:sz w:val="20"/>
                <w:szCs w:val="20"/>
              </w:rPr>
              <w:t>Усього</w:t>
            </w:r>
            <w:proofErr w:type="spellEnd"/>
          </w:p>
        </w:tc>
        <w:tc>
          <w:tcPr>
            <w:tcW w:w="479" w:type="pct"/>
            <w:tcBorders>
              <w:top w:val="outset" w:sz="6" w:space="0" w:color="auto"/>
              <w:left w:val="outset" w:sz="6" w:space="0" w:color="auto"/>
              <w:bottom w:val="outset" w:sz="6" w:space="0" w:color="auto"/>
              <w:right w:val="outset" w:sz="6" w:space="0" w:color="auto"/>
            </w:tcBorders>
          </w:tcPr>
          <w:p w:rsidR="008172A6" w:rsidRPr="008172A6" w:rsidRDefault="00D97A30" w:rsidP="00581227">
            <w:pPr>
              <w:pStyle w:val="a3"/>
              <w:spacing w:before="0" w:beforeAutospacing="0" w:after="0" w:afterAutospacing="0"/>
              <w:jc w:val="center"/>
              <w:rPr>
                <w:sz w:val="20"/>
                <w:szCs w:val="20"/>
                <w:lang w:val="uk-UA"/>
              </w:rPr>
            </w:pPr>
            <w:r>
              <w:rPr>
                <w:sz w:val="20"/>
                <w:szCs w:val="20"/>
                <w:lang w:val="uk-UA"/>
              </w:rPr>
              <w:t>54 740</w:t>
            </w:r>
          </w:p>
        </w:tc>
        <w:tc>
          <w:tcPr>
            <w:tcW w:w="650" w:type="pct"/>
            <w:tcBorders>
              <w:top w:val="outset" w:sz="6" w:space="0" w:color="auto"/>
              <w:left w:val="outset" w:sz="6" w:space="0" w:color="auto"/>
              <w:bottom w:val="outset" w:sz="6" w:space="0" w:color="auto"/>
              <w:right w:val="outset" w:sz="6" w:space="0" w:color="auto"/>
            </w:tcBorders>
          </w:tcPr>
          <w:p w:rsidR="008172A6" w:rsidRPr="008172A6" w:rsidRDefault="00344969" w:rsidP="00581227">
            <w:pPr>
              <w:pStyle w:val="a3"/>
              <w:spacing w:before="0" w:beforeAutospacing="0" w:after="0" w:afterAutospacing="0"/>
              <w:jc w:val="center"/>
              <w:rPr>
                <w:sz w:val="20"/>
                <w:szCs w:val="20"/>
                <w:lang w:val="uk-UA"/>
              </w:rPr>
            </w:pPr>
            <w:r>
              <w:rPr>
                <w:sz w:val="20"/>
                <w:szCs w:val="20"/>
                <w:lang w:val="uk-UA"/>
              </w:rPr>
              <w:t>53</w:t>
            </w:r>
            <w:r w:rsidR="00D97A30">
              <w:rPr>
                <w:sz w:val="20"/>
                <w:szCs w:val="20"/>
                <w:lang w:val="uk-UA"/>
              </w:rPr>
              <w:t xml:space="preserve"> </w:t>
            </w:r>
            <w:r>
              <w:rPr>
                <w:sz w:val="20"/>
                <w:szCs w:val="20"/>
                <w:lang w:val="uk-UA"/>
              </w:rPr>
              <w:t>164</w:t>
            </w:r>
          </w:p>
        </w:tc>
      </w:tr>
    </w:tbl>
    <w:p w:rsidR="00BF6A20" w:rsidRDefault="00BF6A20" w:rsidP="006C07BB">
      <w:pPr>
        <w:pStyle w:val="22"/>
        <w:shd w:val="clear" w:color="auto" w:fill="auto"/>
        <w:spacing w:after="0" w:line="240" w:lineRule="auto"/>
        <w:ind w:firstLine="709"/>
        <w:jc w:val="both"/>
        <w:rPr>
          <w:rFonts w:ascii="Times New Roman" w:hAnsi="Times New Roman"/>
          <w:b/>
          <w:sz w:val="20"/>
          <w:lang w:val="uk-UA"/>
        </w:rPr>
      </w:pPr>
    </w:p>
    <w:p w:rsidR="00461711" w:rsidRPr="00461711" w:rsidRDefault="00461711" w:rsidP="00185787">
      <w:pPr>
        <w:pStyle w:val="a3"/>
        <w:spacing w:before="0" w:beforeAutospacing="0" w:after="0" w:afterAutospacing="0"/>
        <w:ind w:firstLine="709"/>
        <w:jc w:val="center"/>
        <w:rPr>
          <w:sz w:val="28"/>
          <w:szCs w:val="28"/>
          <w:lang w:val="uk-UA"/>
        </w:rPr>
      </w:pPr>
      <w:r w:rsidRPr="00461711">
        <w:rPr>
          <w:sz w:val="28"/>
          <w:szCs w:val="28"/>
          <w:lang w:val="uk-UA"/>
        </w:rPr>
        <w:t>Інші зобов’язання</w:t>
      </w:r>
    </w:p>
    <w:p w:rsidR="00461711" w:rsidRPr="00894262" w:rsidRDefault="00461711" w:rsidP="006C07BB">
      <w:pPr>
        <w:pStyle w:val="a3"/>
        <w:spacing w:before="0" w:beforeAutospacing="0" w:after="0" w:afterAutospacing="0"/>
        <w:ind w:firstLine="709"/>
        <w:jc w:val="right"/>
      </w:pPr>
      <w:r w:rsidRPr="00894262">
        <w:t>(тис</w:t>
      </w:r>
      <w:proofErr w:type="gramStart"/>
      <w:r w:rsidRPr="00894262">
        <w:t>.</w:t>
      </w:r>
      <w:proofErr w:type="gramEnd"/>
      <w:r w:rsidRPr="00894262">
        <w:t xml:space="preserve"> </w:t>
      </w:r>
      <w:proofErr w:type="gramStart"/>
      <w:r w:rsidRPr="00894262">
        <w:t>г</w:t>
      </w:r>
      <w:proofErr w:type="gramEnd"/>
      <w:r w:rsidRPr="00894262">
        <w:t>рн.)</w:t>
      </w:r>
    </w:p>
    <w:tbl>
      <w:tblPr>
        <w:tblW w:w="4968"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33"/>
        <w:gridCol w:w="6550"/>
        <w:gridCol w:w="1084"/>
        <w:gridCol w:w="1286"/>
      </w:tblGrid>
      <w:tr w:rsidR="00461711" w:rsidRPr="00894262" w:rsidTr="00A0639A">
        <w:trPr>
          <w:tblCellSpacing w:w="22" w:type="dxa"/>
          <w:jc w:val="right"/>
        </w:trPr>
        <w:tc>
          <w:tcPr>
            <w:tcW w:w="393"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r w:rsidRPr="00461711">
              <w:rPr>
                <w:sz w:val="20"/>
                <w:szCs w:val="20"/>
              </w:rPr>
              <w:t>Рядок</w:t>
            </w:r>
          </w:p>
        </w:tc>
        <w:tc>
          <w:tcPr>
            <w:tcW w:w="3336"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proofErr w:type="spellStart"/>
            <w:r w:rsidRPr="00461711">
              <w:rPr>
                <w:sz w:val="20"/>
                <w:szCs w:val="20"/>
              </w:rPr>
              <w:t>Найменування</w:t>
            </w:r>
            <w:proofErr w:type="spellEnd"/>
            <w:r w:rsidRPr="00461711">
              <w:rPr>
                <w:sz w:val="20"/>
                <w:szCs w:val="20"/>
              </w:rPr>
              <w:t xml:space="preserve"> </w:t>
            </w:r>
            <w:proofErr w:type="spellStart"/>
            <w:r w:rsidRPr="00461711">
              <w:rPr>
                <w:sz w:val="20"/>
                <w:szCs w:val="20"/>
              </w:rPr>
              <w:t>статті</w:t>
            </w:r>
            <w:proofErr w:type="spellEnd"/>
          </w:p>
        </w:tc>
        <w:tc>
          <w:tcPr>
            <w:tcW w:w="533"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proofErr w:type="spellStart"/>
            <w:r w:rsidRPr="00461711">
              <w:rPr>
                <w:sz w:val="20"/>
                <w:szCs w:val="20"/>
              </w:rPr>
              <w:t>Звітний</w:t>
            </w:r>
            <w:proofErr w:type="spellEnd"/>
            <w:r w:rsidRPr="00461711">
              <w:rPr>
                <w:sz w:val="20"/>
                <w:szCs w:val="20"/>
              </w:rPr>
              <w:t xml:space="preserve"> </w:t>
            </w:r>
            <w:proofErr w:type="spellStart"/>
            <w:r w:rsidRPr="00461711">
              <w:rPr>
                <w:sz w:val="20"/>
                <w:szCs w:val="20"/>
              </w:rPr>
              <w:t>період</w:t>
            </w:r>
            <w:proofErr w:type="spellEnd"/>
          </w:p>
        </w:tc>
        <w:tc>
          <w:tcPr>
            <w:tcW w:w="626"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proofErr w:type="spellStart"/>
            <w:r w:rsidRPr="00461711">
              <w:rPr>
                <w:sz w:val="20"/>
                <w:szCs w:val="20"/>
              </w:rPr>
              <w:t>Попередній</w:t>
            </w:r>
            <w:proofErr w:type="spellEnd"/>
            <w:r w:rsidRPr="00461711">
              <w:rPr>
                <w:sz w:val="20"/>
                <w:szCs w:val="20"/>
              </w:rPr>
              <w:t xml:space="preserve"> </w:t>
            </w:r>
            <w:proofErr w:type="spellStart"/>
            <w:r w:rsidRPr="00461711">
              <w:rPr>
                <w:sz w:val="20"/>
                <w:szCs w:val="20"/>
              </w:rPr>
              <w:t>період</w:t>
            </w:r>
            <w:proofErr w:type="spellEnd"/>
          </w:p>
        </w:tc>
      </w:tr>
      <w:tr w:rsidR="00461711" w:rsidRPr="00894262" w:rsidTr="00A0639A">
        <w:trPr>
          <w:tblCellSpacing w:w="22" w:type="dxa"/>
          <w:jc w:val="right"/>
        </w:trPr>
        <w:tc>
          <w:tcPr>
            <w:tcW w:w="393"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r w:rsidRPr="00461711">
              <w:rPr>
                <w:sz w:val="20"/>
                <w:szCs w:val="20"/>
              </w:rPr>
              <w:t>1</w:t>
            </w:r>
          </w:p>
        </w:tc>
        <w:tc>
          <w:tcPr>
            <w:tcW w:w="3336"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r w:rsidRPr="00461711">
              <w:rPr>
                <w:sz w:val="20"/>
                <w:szCs w:val="20"/>
              </w:rPr>
              <w:t>2</w:t>
            </w:r>
          </w:p>
        </w:tc>
        <w:tc>
          <w:tcPr>
            <w:tcW w:w="533"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r w:rsidRPr="00461711">
              <w:rPr>
                <w:sz w:val="20"/>
                <w:szCs w:val="20"/>
              </w:rPr>
              <w:t>4</w:t>
            </w:r>
          </w:p>
        </w:tc>
        <w:tc>
          <w:tcPr>
            <w:tcW w:w="626"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r w:rsidRPr="00461711">
              <w:rPr>
                <w:sz w:val="20"/>
                <w:szCs w:val="20"/>
              </w:rPr>
              <w:t>5</w:t>
            </w:r>
          </w:p>
        </w:tc>
      </w:tr>
      <w:tr w:rsidR="00461711" w:rsidRPr="00894262" w:rsidTr="00A0639A">
        <w:trPr>
          <w:tblCellSpacing w:w="22" w:type="dxa"/>
          <w:jc w:val="right"/>
        </w:trPr>
        <w:tc>
          <w:tcPr>
            <w:tcW w:w="393"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r w:rsidRPr="00461711">
              <w:rPr>
                <w:sz w:val="20"/>
                <w:szCs w:val="20"/>
              </w:rPr>
              <w:t>1</w:t>
            </w:r>
          </w:p>
        </w:tc>
        <w:tc>
          <w:tcPr>
            <w:tcW w:w="3336"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rPr>
                <w:sz w:val="20"/>
                <w:szCs w:val="20"/>
              </w:rPr>
            </w:pPr>
            <w:proofErr w:type="spellStart"/>
            <w:r w:rsidRPr="00461711">
              <w:rPr>
                <w:sz w:val="20"/>
                <w:szCs w:val="20"/>
              </w:rPr>
              <w:t>Кредиторська</w:t>
            </w:r>
            <w:proofErr w:type="spellEnd"/>
            <w:r w:rsidRPr="00461711">
              <w:rPr>
                <w:sz w:val="20"/>
                <w:szCs w:val="20"/>
              </w:rPr>
              <w:t xml:space="preserve"> </w:t>
            </w:r>
            <w:proofErr w:type="spellStart"/>
            <w:r w:rsidRPr="00461711">
              <w:rPr>
                <w:sz w:val="20"/>
                <w:szCs w:val="20"/>
              </w:rPr>
              <w:t>заборгованість</w:t>
            </w:r>
            <w:proofErr w:type="spellEnd"/>
            <w:r w:rsidRPr="00461711">
              <w:rPr>
                <w:sz w:val="20"/>
                <w:szCs w:val="20"/>
              </w:rPr>
              <w:t xml:space="preserve"> з </w:t>
            </w:r>
            <w:proofErr w:type="spellStart"/>
            <w:r w:rsidRPr="00461711">
              <w:rPr>
                <w:sz w:val="20"/>
                <w:szCs w:val="20"/>
              </w:rPr>
              <w:t>податками</w:t>
            </w:r>
            <w:proofErr w:type="spellEnd"/>
            <w:r w:rsidRPr="00461711">
              <w:rPr>
                <w:sz w:val="20"/>
                <w:szCs w:val="20"/>
              </w:rPr>
              <w:t xml:space="preserve"> та </w:t>
            </w:r>
            <w:proofErr w:type="spellStart"/>
            <w:r w:rsidRPr="00461711">
              <w:rPr>
                <w:sz w:val="20"/>
                <w:szCs w:val="20"/>
              </w:rPr>
              <w:t>зборами</w:t>
            </w:r>
            <w:proofErr w:type="spellEnd"/>
            <w:r w:rsidRPr="00461711">
              <w:rPr>
                <w:sz w:val="20"/>
                <w:szCs w:val="20"/>
              </w:rPr>
              <w:t xml:space="preserve">, </w:t>
            </w:r>
            <w:proofErr w:type="spellStart"/>
            <w:proofErr w:type="gramStart"/>
            <w:r w:rsidRPr="00461711">
              <w:rPr>
                <w:sz w:val="20"/>
                <w:szCs w:val="20"/>
              </w:rPr>
              <w:t>кр</w:t>
            </w:r>
            <w:proofErr w:type="gramEnd"/>
            <w:r w:rsidRPr="00461711">
              <w:rPr>
                <w:sz w:val="20"/>
                <w:szCs w:val="20"/>
              </w:rPr>
              <w:t>ім</w:t>
            </w:r>
            <w:proofErr w:type="spellEnd"/>
            <w:r w:rsidRPr="00461711">
              <w:rPr>
                <w:sz w:val="20"/>
                <w:szCs w:val="20"/>
              </w:rPr>
              <w:t xml:space="preserve"> </w:t>
            </w:r>
            <w:proofErr w:type="spellStart"/>
            <w:r w:rsidRPr="00461711">
              <w:rPr>
                <w:sz w:val="20"/>
                <w:szCs w:val="20"/>
              </w:rPr>
              <w:t>податку</w:t>
            </w:r>
            <w:proofErr w:type="spellEnd"/>
            <w:r w:rsidRPr="00461711">
              <w:rPr>
                <w:sz w:val="20"/>
                <w:szCs w:val="20"/>
              </w:rPr>
              <w:t xml:space="preserve"> на </w:t>
            </w:r>
            <w:proofErr w:type="spellStart"/>
            <w:r w:rsidRPr="00461711">
              <w:rPr>
                <w:sz w:val="20"/>
                <w:szCs w:val="20"/>
              </w:rPr>
              <w:t>прибуток</w:t>
            </w:r>
            <w:proofErr w:type="spellEnd"/>
          </w:p>
        </w:tc>
        <w:tc>
          <w:tcPr>
            <w:tcW w:w="533" w:type="pct"/>
            <w:tcBorders>
              <w:top w:val="outset" w:sz="6" w:space="0" w:color="auto"/>
              <w:left w:val="outset" w:sz="6" w:space="0" w:color="auto"/>
              <w:bottom w:val="outset" w:sz="6" w:space="0" w:color="auto"/>
              <w:right w:val="outset" w:sz="6" w:space="0" w:color="auto"/>
            </w:tcBorders>
          </w:tcPr>
          <w:p w:rsidR="00461711" w:rsidRPr="00461711" w:rsidRDefault="00344969" w:rsidP="00A0639A">
            <w:pPr>
              <w:pStyle w:val="a3"/>
              <w:spacing w:before="0" w:beforeAutospacing="0" w:after="0" w:afterAutospacing="0"/>
              <w:jc w:val="center"/>
              <w:rPr>
                <w:sz w:val="20"/>
                <w:szCs w:val="20"/>
                <w:lang w:val="uk-UA"/>
              </w:rPr>
            </w:pPr>
            <w:r>
              <w:rPr>
                <w:sz w:val="20"/>
                <w:szCs w:val="20"/>
                <w:lang w:val="uk-UA"/>
              </w:rPr>
              <w:t>0</w:t>
            </w:r>
          </w:p>
        </w:tc>
        <w:tc>
          <w:tcPr>
            <w:tcW w:w="626" w:type="pct"/>
            <w:tcBorders>
              <w:top w:val="outset" w:sz="6" w:space="0" w:color="auto"/>
              <w:left w:val="outset" w:sz="6" w:space="0" w:color="auto"/>
              <w:bottom w:val="outset" w:sz="6" w:space="0" w:color="auto"/>
              <w:right w:val="outset" w:sz="6" w:space="0" w:color="auto"/>
            </w:tcBorders>
          </w:tcPr>
          <w:p w:rsidR="00461711" w:rsidRPr="00461711" w:rsidRDefault="00344969" w:rsidP="00A0639A">
            <w:pPr>
              <w:pStyle w:val="a3"/>
              <w:spacing w:before="0" w:beforeAutospacing="0" w:after="0" w:afterAutospacing="0"/>
              <w:jc w:val="center"/>
              <w:rPr>
                <w:sz w:val="20"/>
                <w:szCs w:val="20"/>
                <w:lang w:val="uk-UA"/>
              </w:rPr>
            </w:pPr>
            <w:r>
              <w:rPr>
                <w:sz w:val="20"/>
                <w:szCs w:val="20"/>
                <w:lang w:val="uk-UA"/>
              </w:rPr>
              <w:t>0</w:t>
            </w:r>
          </w:p>
        </w:tc>
      </w:tr>
      <w:tr w:rsidR="00461711" w:rsidRPr="00894262" w:rsidTr="00A0639A">
        <w:trPr>
          <w:tblCellSpacing w:w="22" w:type="dxa"/>
          <w:jc w:val="right"/>
        </w:trPr>
        <w:tc>
          <w:tcPr>
            <w:tcW w:w="393" w:type="pct"/>
            <w:tcBorders>
              <w:top w:val="outset" w:sz="6" w:space="0" w:color="auto"/>
              <w:left w:val="outset" w:sz="6" w:space="0" w:color="auto"/>
              <w:bottom w:val="outset" w:sz="6" w:space="0" w:color="auto"/>
              <w:right w:val="outset" w:sz="6" w:space="0" w:color="auto"/>
            </w:tcBorders>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2</w:t>
            </w:r>
          </w:p>
        </w:tc>
        <w:tc>
          <w:tcPr>
            <w:tcW w:w="3336" w:type="pct"/>
            <w:tcBorders>
              <w:top w:val="outset" w:sz="6" w:space="0" w:color="auto"/>
              <w:left w:val="outset" w:sz="6" w:space="0" w:color="auto"/>
              <w:bottom w:val="outset" w:sz="6" w:space="0" w:color="auto"/>
              <w:right w:val="outset" w:sz="6" w:space="0" w:color="auto"/>
            </w:tcBorders>
          </w:tcPr>
          <w:p w:rsidR="00461711" w:rsidRPr="00461711" w:rsidRDefault="00461711" w:rsidP="00A0639A">
            <w:pPr>
              <w:pStyle w:val="a3"/>
              <w:spacing w:before="0" w:beforeAutospacing="0" w:after="0" w:afterAutospacing="0"/>
              <w:rPr>
                <w:sz w:val="20"/>
                <w:szCs w:val="20"/>
              </w:rPr>
            </w:pPr>
            <w:proofErr w:type="spellStart"/>
            <w:r w:rsidRPr="00461711">
              <w:rPr>
                <w:sz w:val="20"/>
                <w:szCs w:val="20"/>
              </w:rPr>
              <w:t>Кредиторська</w:t>
            </w:r>
            <w:proofErr w:type="spellEnd"/>
            <w:r w:rsidRPr="00461711">
              <w:rPr>
                <w:sz w:val="20"/>
                <w:szCs w:val="20"/>
              </w:rPr>
              <w:t xml:space="preserve"> </w:t>
            </w:r>
            <w:proofErr w:type="spellStart"/>
            <w:r w:rsidRPr="00461711">
              <w:rPr>
                <w:sz w:val="20"/>
                <w:szCs w:val="20"/>
              </w:rPr>
              <w:t>заборгованість</w:t>
            </w:r>
            <w:proofErr w:type="spellEnd"/>
            <w:r w:rsidRPr="00461711">
              <w:rPr>
                <w:sz w:val="20"/>
                <w:szCs w:val="20"/>
              </w:rPr>
              <w:t xml:space="preserve"> </w:t>
            </w:r>
            <w:r w:rsidRPr="00461711">
              <w:rPr>
                <w:sz w:val="20"/>
                <w:szCs w:val="20"/>
                <w:lang w:val="uk-UA"/>
              </w:rPr>
              <w:t xml:space="preserve">з </w:t>
            </w:r>
            <w:proofErr w:type="spellStart"/>
            <w:r w:rsidRPr="00461711">
              <w:rPr>
                <w:sz w:val="20"/>
                <w:szCs w:val="20"/>
              </w:rPr>
              <w:t>податку</w:t>
            </w:r>
            <w:proofErr w:type="spellEnd"/>
            <w:r w:rsidRPr="00461711">
              <w:rPr>
                <w:sz w:val="20"/>
                <w:szCs w:val="20"/>
              </w:rPr>
              <w:t xml:space="preserve"> на </w:t>
            </w:r>
            <w:proofErr w:type="spellStart"/>
            <w:r w:rsidRPr="00461711">
              <w:rPr>
                <w:sz w:val="20"/>
                <w:szCs w:val="20"/>
              </w:rPr>
              <w:t>прибуток</w:t>
            </w:r>
            <w:proofErr w:type="spellEnd"/>
          </w:p>
        </w:tc>
        <w:tc>
          <w:tcPr>
            <w:tcW w:w="533" w:type="pct"/>
            <w:tcBorders>
              <w:top w:val="outset" w:sz="6" w:space="0" w:color="auto"/>
              <w:left w:val="outset" w:sz="6" w:space="0" w:color="auto"/>
              <w:bottom w:val="outset" w:sz="6" w:space="0" w:color="auto"/>
              <w:right w:val="outset" w:sz="6" w:space="0" w:color="auto"/>
            </w:tcBorders>
          </w:tcPr>
          <w:p w:rsidR="00461711" w:rsidRPr="00461711" w:rsidRDefault="00344969" w:rsidP="00A0639A">
            <w:pPr>
              <w:pStyle w:val="a3"/>
              <w:spacing w:before="0" w:beforeAutospacing="0" w:after="0" w:afterAutospacing="0"/>
              <w:jc w:val="center"/>
              <w:rPr>
                <w:sz w:val="20"/>
                <w:szCs w:val="20"/>
                <w:lang w:val="uk-UA"/>
              </w:rPr>
            </w:pPr>
            <w:r>
              <w:rPr>
                <w:sz w:val="20"/>
                <w:szCs w:val="20"/>
                <w:lang w:val="uk-UA"/>
              </w:rPr>
              <w:t>0</w:t>
            </w:r>
          </w:p>
        </w:tc>
        <w:tc>
          <w:tcPr>
            <w:tcW w:w="626" w:type="pct"/>
            <w:tcBorders>
              <w:top w:val="outset" w:sz="6" w:space="0" w:color="auto"/>
              <w:left w:val="outset" w:sz="6" w:space="0" w:color="auto"/>
              <w:bottom w:val="outset" w:sz="6" w:space="0" w:color="auto"/>
              <w:right w:val="outset" w:sz="6" w:space="0" w:color="auto"/>
            </w:tcBorders>
          </w:tcPr>
          <w:p w:rsidR="00461711" w:rsidRPr="00461711" w:rsidRDefault="00344969" w:rsidP="00A0639A">
            <w:pPr>
              <w:pStyle w:val="a3"/>
              <w:spacing w:before="0" w:beforeAutospacing="0" w:after="0" w:afterAutospacing="0"/>
              <w:jc w:val="center"/>
              <w:rPr>
                <w:sz w:val="20"/>
                <w:szCs w:val="20"/>
                <w:lang w:val="uk-UA"/>
              </w:rPr>
            </w:pPr>
            <w:r>
              <w:rPr>
                <w:sz w:val="20"/>
                <w:szCs w:val="20"/>
                <w:lang w:val="uk-UA"/>
              </w:rPr>
              <w:t>0</w:t>
            </w:r>
          </w:p>
        </w:tc>
      </w:tr>
      <w:tr w:rsidR="00461711" w:rsidRPr="00894262" w:rsidTr="00A0639A">
        <w:trPr>
          <w:tblCellSpacing w:w="22" w:type="dxa"/>
          <w:jc w:val="right"/>
        </w:trPr>
        <w:tc>
          <w:tcPr>
            <w:tcW w:w="393" w:type="pct"/>
            <w:tcBorders>
              <w:top w:val="outset" w:sz="6" w:space="0" w:color="auto"/>
              <w:left w:val="outset" w:sz="6" w:space="0" w:color="auto"/>
              <w:bottom w:val="outset" w:sz="6" w:space="0" w:color="auto"/>
              <w:right w:val="outset" w:sz="6" w:space="0" w:color="auto"/>
            </w:tcBorders>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3</w:t>
            </w:r>
          </w:p>
        </w:tc>
        <w:tc>
          <w:tcPr>
            <w:tcW w:w="3336" w:type="pct"/>
            <w:tcBorders>
              <w:top w:val="outset" w:sz="6" w:space="0" w:color="auto"/>
              <w:left w:val="outset" w:sz="6" w:space="0" w:color="auto"/>
              <w:bottom w:val="outset" w:sz="6" w:space="0" w:color="auto"/>
              <w:right w:val="outset" w:sz="6" w:space="0" w:color="auto"/>
            </w:tcBorders>
          </w:tcPr>
          <w:p w:rsidR="00461711" w:rsidRPr="00461711" w:rsidRDefault="00461711" w:rsidP="00A0639A">
            <w:pPr>
              <w:pStyle w:val="a3"/>
              <w:spacing w:before="0" w:beforeAutospacing="0" w:after="0" w:afterAutospacing="0"/>
              <w:rPr>
                <w:sz w:val="20"/>
                <w:szCs w:val="20"/>
                <w:lang w:val="uk-UA"/>
              </w:rPr>
            </w:pPr>
            <w:r w:rsidRPr="00461711">
              <w:rPr>
                <w:sz w:val="20"/>
                <w:szCs w:val="20"/>
                <w:lang w:val="uk-UA"/>
              </w:rPr>
              <w:t>Кредиторська заборгованість зі страхування</w:t>
            </w:r>
          </w:p>
        </w:tc>
        <w:tc>
          <w:tcPr>
            <w:tcW w:w="533" w:type="pct"/>
            <w:tcBorders>
              <w:top w:val="outset" w:sz="6" w:space="0" w:color="auto"/>
              <w:left w:val="outset" w:sz="6" w:space="0" w:color="auto"/>
              <w:bottom w:val="outset" w:sz="6" w:space="0" w:color="auto"/>
              <w:right w:val="outset" w:sz="6" w:space="0" w:color="auto"/>
            </w:tcBorders>
          </w:tcPr>
          <w:p w:rsidR="00461711" w:rsidRPr="00461711" w:rsidRDefault="00344969" w:rsidP="00A0639A">
            <w:pPr>
              <w:pStyle w:val="a3"/>
              <w:spacing w:before="0" w:beforeAutospacing="0" w:after="0" w:afterAutospacing="0"/>
              <w:jc w:val="center"/>
              <w:rPr>
                <w:sz w:val="20"/>
                <w:szCs w:val="20"/>
                <w:lang w:val="uk-UA"/>
              </w:rPr>
            </w:pPr>
            <w:r>
              <w:rPr>
                <w:sz w:val="20"/>
                <w:szCs w:val="20"/>
                <w:lang w:val="uk-UA"/>
              </w:rPr>
              <w:t>0</w:t>
            </w:r>
          </w:p>
        </w:tc>
        <w:tc>
          <w:tcPr>
            <w:tcW w:w="626" w:type="pct"/>
            <w:tcBorders>
              <w:top w:val="outset" w:sz="6" w:space="0" w:color="auto"/>
              <w:left w:val="outset" w:sz="6" w:space="0" w:color="auto"/>
              <w:bottom w:val="outset" w:sz="6" w:space="0" w:color="auto"/>
              <w:right w:val="outset" w:sz="6" w:space="0" w:color="auto"/>
            </w:tcBorders>
          </w:tcPr>
          <w:p w:rsidR="00461711" w:rsidRPr="00461711" w:rsidRDefault="00344969" w:rsidP="00A0639A">
            <w:pPr>
              <w:pStyle w:val="a3"/>
              <w:spacing w:before="0" w:beforeAutospacing="0" w:after="0" w:afterAutospacing="0"/>
              <w:jc w:val="center"/>
              <w:rPr>
                <w:sz w:val="20"/>
                <w:szCs w:val="20"/>
                <w:lang w:val="uk-UA"/>
              </w:rPr>
            </w:pPr>
            <w:r>
              <w:rPr>
                <w:sz w:val="20"/>
                <w:szCs w:val="20"/>
                <w:lang w:val="uk-UA"/>
              </w:rPr>
              <w:t>0</w:t>
            </w:r>
          </w:p>
        </w:tc>
      </w:tr>
      <w:tr w:rsidR="00461711" w:rsidRPr="00894262" w:rsidTr="00A0639A">
        <w:trPr>
          <w:tblCellSpacing w:w="22" w:type="dxa"/>
          <w:jc w:val="right"/>
        </w:trPr>
        <w:tc>
          <w:tcPr>
            <w:tcW w:w="393"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4</w:t>
            </w:r>
          </w:p>
        </w:tc>
        <w:tc>
          <w:tcPr>
            <w:tcW w:w="3336"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rPr>
                <w:sz w:val="20"/>
                <w:szCs w:val="20"/>
              </w:rPr>
            </w:pPr>
            <w:proofErr w:type="spellStart"/>
            <w:r w:rsidRPr="00461711">
              <w:rPr>
                <w:sz w:val="20"/>
                <w:szCs w:val="20"/>
              </w:rPr>
              <w:t>Кредиторська</w:t>
            </w:r>
            <w:proofErr w:type="spellEnd"/>
            <w:r w:rsidRPr="00461711">
              <w:rPr>
                <w:sz w:val="20"/>
                <w:szCs w:val="20"/>
              </w:rPr>
              <w:t xml:space="preserve"> </w:t>
            </w:r>
            <w:proofErr w:type="spellStart"/>
            <w:r w:rsidRPr="00461711">
              <w:rPr>
                <w:sz w:val="20"/>
                <w:szCs w:val="20"/>
              </w:rPr>
              <w:t>заборгованість</w:t>
            </w:r>
            <w:proofErr w:type="spellEnd"/>
            <w:r w:rsidRPr="00461711">
              <w:rPr>
                <w:sz w:val="20"/>
                <w:szCs w:val="20"/>
              </w:rPr>
              <w:t xml:space="preserve"> за </w:t>
            </w:r>
            <w:proofErr w:type="spellStart"/>
            <w:r w:rsidRPr="00461711">
              <w:rPr>
                <w:sz w:val="20"/>
                <w:szCs w:val="20"/>
              </w:rPr>
              <w:t>розрахунками</w:t>
            </w:r>
            <w:proofErr w:type="spellEnd"/>
            <w:r w:rsidRPr="00461711">
              <w:rPr>
                <w:sz w:val="20"/>
                <w:szCs w:val="20"/>
              </w:rPr>
              <w:t xml:space="preserve"> з </w:t>
            </w:r>
            <w:proofErr w:type="spellStart"/>
            <w:r w:rsidRPr="00461711">
              <w:rPr>
                <w:sz w:val="20"/>
                <w:szCs w:val="20"/>
              </w:rPr>
              <w:t>працівниками</w:t>
            </w:r>
            <w:proofErr w:type="spellEnd"/>
            <w:r w:rsidRPr="00461711">
              <w:rPr>
                <w:sz w:val="20"/>
                <w:szCs w:val="20"/>
              </w:rPr>
              <w:t xml:space="preserve"> </w:t>
            </w:r>
          </w:p>
        </w:tc>
        <w:tc>
          <w:tcPr>
            <w:tcW w:w="533" w:type="pct"/>
            <w:tcBorders>
              <w:top w:val="outset" w:sz="6" w:space="0" w:color="auto"/>
              <w:left w:val="outset" w:sz="6" w:space="0" w:color="auto"/>
              <w:bottom w:val="outset" w:sz="6" w:space="0" w:color="auto"/>
              <w:right w:val="outset" w:sz="6" w:space="0" w:color="auto"/>
            </w:tcBorders>
          </w:tcPr>
          <w:p w:rsidR="00461711" w:rsidRPr="00344969" w:rsidRDefault="00344969" w:rsidP="00A0639A">
            <w:pPr>
              <w:pStyle w:val="a3"/>
              <w:spacing w:before="0" w:beforeAutospacing="0" w:after="0" w:afterAutospacing="0"/>
              <w:jc w:val="center"/>
              <w:rPr>
                <w:sz w:val="20"/>
                <w:szCs w:val="20"/>
                <w:lang w:val="uk-UA"/>
              </w:rPr>
            </w:pPr>
            <w:r>
              <w:rPr>
                <w:sz w:val="20"/>
                <w:szCs w:val="20"/>
                <w:lang w:val="uk-UA"/>
              </w:rPr>
              <w:t>0</w:t>
            </w:r>
          </w:p>
        </w:tc>
        <w:tc>
          <w:tcPr>
            <w:tcW w:w="626" w:type="pct"/>
            <w:tcBorders>
              <w:top w:val="outset" w:sz="6" w:space="0" w:color="auto"/>
              <w:left w:val="outset" w:sz="6" w:space="0" w:color="auto"/>
              <w:bottom w:val="outset" w:sz="6" w:space="0" w:color="auto"/>
              <w:right w:val="outset" w:sz="6" w:space="0" w:color="auto"/>
            </w:tcBorders>
          </w:tcPr>
          <w:p w:rsidR="00461711" w:rsidRPr="00461711" w:rsidRDefault="00344969" w:rsidP="00A0639A">
            <w:pPr>
              <w:pStyle w:val="a3"/>
              <w:spacing w:before="0" w:beforeAutospacing="0" w:after="0" w:afterAutospacing="0"/>
              <w:jc w:val="center"/>
              <w:rPr>
                <w:sz w:val="20"/>
                <w:szCs w:val="20"/>
                <w:lang w:val="uk-UA"/>
              </w:rPr>
            </w:pPr>
            <w:r>
              <w:rPr>
                <w:sz w:val="20"/>
                <w:szCs w:val="20"/>
                <w:lang w:val="uk-UA"/>
              </w:rPr>
              <w:t>0</w:t>
            </w:r>
          </w:p>
        </w:tc>
      </w:tr>
      <w:tr w:rsidR="00461711" w:rsidRPr="00894262" w:rsidTr="00A0639A">
        <w:trPr>
          <w:tblCellSpacing w:w="22" w:type="dxa"/>
          <w:jc w:val="right"/>
        </w:trPr>
        <w:tc>
          <w:tcPr>
            <w:tcW w:w="393"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5</w:t>
            </w:r>
          </w:p>
        </w:tc>
        <w:tc>
          <w:tcPr>
            <w:tcW w:w="3336"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rPr>
                <w:sz w:val="20"/>
                <w:szCs w:val="20"/>
              </w:rPr>
            </w:pPr>
            <w:proofErr w:type="spellStart"/>
            <w:r w:rsidRPr="00461711">
              <w:rPr>
                <w:sz w:val="20"/>
                <w:szCs w:val="20"/>
              </w:rPr>
              <w:t>Кредиторська</w:t>
            </w:r>
            <w:proofErr w:type="spellEnd"/>
            <w:r w:rsidRPr="00461711">
              <w:rPr>
                <w:sz w:val="20"/>
                <w:szCs w:val="20"/>
              </w:rPr>
              <w:t xml:space="preserve"> </w:t>
            </w:r>
            <w:proofErr w:type="spellStart"/>
            <w:r w:rsidRPr="00461711">
              <w:rPr>
                <w:sz w:val="20"/>
                <w:szCs w:val="20"/>
              </w:rPr>
              <w:t>заборгованість</w:t>
            </w:r>
            <w:proofErr w:type="spellEnd"/>
            <w:r w:rsidRPr="00461711">
              <w:rPr>
                <w:sz w:val="20"/>
                <w:szCs w:val="20"/>
              </w:rPr>
              <w:t xml:space="preserve"> з</w:t>
            </w:r>
            <w:r w:rsidRPr="00461711">
              <w:rPr>
                <w:sz w:val="20"/>
                <w:szCs w:val="20"/>
                <w:lang w:val="uk-UA"/>
              </w:rPr>
              <w:t>а товари, роботи, послуги (придбання активів)</w:t>
            </w:r>
          </w:p>
        </w:tc>
        <w:tc>
          <w:tcPr>
            <w:tcW w:w="533" w:type="pct"/>
            <w:tcBorders>
              <w:top w:val="outset" w:sz="6" w:space="0" w:color="auto"/>
              <w:left w:val="outset" w:sz="6" w:space="0" w:color="auto"/>
              <w:bottom w:val="outset" w:sz="6" w:space="0" w:color="auto"/>
              <w:right w:val="outset" w:sz="6" w:space="0" w:color="auto"/>
            </w:tcBorders>
          </w:tcPr>
          <w:p w:rsidR="00461711" w:rsidRPr="00461711" w:rsidRDefault="00D97A30" w:rsidP="00A0639A">
            <w:pPr>
              <w:pStyle w:val="a3"/>
              <w:spacing w:before="0" w:beforeAutospacing="0" w:after="0" w:afterAutospacing="0"/>
              <w:jc w:val="center"/>
              <w:rPr>
                <w:sz w:val="20"/>
                <w:szCs w:val="20"/>
                <w:lang w:val="uk-UA"/>
              </w:rPr>
            </w:pPr>
            <w:r>
              <w:rPr>
                <w:sz w:val="20"/>
                <w:szCs w:val="20"/>
                <w:lang w:val="uk-UA"/>
              </w:rPr>
              <w:t>15</w:t>
            </w:r>
          </w:p>
        </w:tc>
        <w:tc>
          <w:tcPr>
            <w:tcW w:w="626" w:type="pct"/>
            <w:tcBorders>
              <w:top w:val="outset" w:sz="6" w:space="0" w:color="auto"/>
              <w:left w:val="outset" w:sz="6" w:space="0" w:color="auto"/>
              <w:bottom w:val="outset" w:sz="6" w:space="0" w:color="auto"/>
              <w:right w:val="outset" w:sz="6" w:space="0" w:color="auto"/>
            </w:tcBorders>
          </w:tcPr>
          <w:p w:rsidR="00461711" w:rsidRPr="00344969" w:rsidRDefault="00D97A30" w:rsidP="00A0639A">
            <w:pPr>
              <w:pStyle w:val="a3"/>
              <w:spacing w:before="0" w:beforeAutospacing="0" w:after="0" w:afterAutospacing="0"/>
              <w:jc w:val="center"/>
              <w:rPr>
                <w:sz w:val="20"/>
                <w:szCs w:val="20"/>
                <w:lang w:val="uk-UA"/>
              </w:rPr>
            </w:pPr>
            <w:r>
              <w:rPr>
                <w:sz w:val="20"/>
                <w:szCs w:val="20"/>
                <w:lang w:val="uk-UA"/>
              </w:rPr>
              <w:t>24</w:t>
            </w:r>
          </w:p>
        </w:tc>
      </w:tr>
      <w:tr w:rsidR="00461711" w:rsidRPr="00894262" w:rsidTr="00A0639A">
        <w:trPr>
          <w:tblCellSpacing w:w="22" w:type="dxa"/>
          <w:jc w:val="right"/>
        </w:trPr>
        <w:tc>
          <w:tcPr>
            <w:tcW w:w="393"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6</w:t>
            </w:r>
          </w:p>
        </w:tc>
        <w:tc>
          <w:tcPr>
            <w:tcW w:w="3336"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rPr>
                <w:sz w:val="20"/>
                <w:szCs w:val="20"/>
              </w:rPr>
            </w:pPr>
            <w:r w:rsidRPr="00461711">
              <w:rPr>
                <w:sz w:val="20"/>
                <w:szCs w:val="20"/>
              </w:rPr>
              <w:t xml:space="preserve">Доходи </w:t>
            </w:r>
            <w:proofErr w:type="spellStart"/>
            <w:r w:rsidRPr="00461711">
              <w:rPr>
                <w:sz w:val="20"/>
                <w:szCs w:val="20"/>
              </w:rPr>
              <w:t>майбутніх</w:t>
            </w:r>
            <w:proofErr w:type="spellEnd"/>
            <w:r w:rsidRPr="00461711">
              <w:rPr>
                <w:sz w:val="20"/>
                <w:szCs w:val="20"/>
              </w:rPr>
              <w:t xml:space="preserve"> </w:t>
            </w:r>
            <w:proofErr w:type="spellStart"/>
            <w:r w:rsidRPr="00461711">
              <w:rPr>
                <w:sz w:val="20"/>
                <w:szCs w:val="20"/>
              </w:rPr>
              <w:t>періоді</w:t>
            </w:r>
            <w:proofErr w:type="gramStart"/>
            <w:r w:rsidRPr="00461711">
              <w:rPr>
                <w:sz w:val="20"/>
                <w:szCs w:val="20"/>
              </w:rPr>
              <w:t>в</w:t>
            </w:r>
            <w:proofErr w:type="spellEnd"/>
            <w:proofErr w:type="gramEnd"/>
          </w:p>
        </w:tc>
        <w:tc>
          <w:tcPr>
            <w:tcW w:w="533" w:type="pct"/>
            <w:tcBorders>
              <w:top w:val="outset" w:sz="6" w:space="0" w:color="auto"/>
              <w:left w:val="outset" w:sz="6" w:space="0" w:color="auto"/>
              <w:bottom w:val="outset" w:sz="6" w:space="0" w:color="auto"/>
              <w:right w:val="outset" w:sz="6" w:space="0" w:color="auto"/>
            </w:tcBorders>
          </w:tcPr>
          <w:p w:rsidR="00461711" w:rsidRPr="00461711" w:rsidRDefault="00344969" w:rsidP="00A0639A">
            <w:pPr>
              <w:pStyle w:val="a3"/>
              <w:spacing w:before="0" w:beforeAutospacing="0" w:after="0" w:afterAutospacing="0"/>
              <w:jc w:val="center"/>
              <w:rPr>
                <w:sz w:val="20"/>
                <w:szCs w:val="20"/>
                <w:lang w:val="uk-UA"/>
              </w:rPr>
            </w:pPr>
            <w:r>
              <w:rPr>
                <w:sz w:val="20"/>
                <w:szCs w:val="20"/>
                <w:lang w:val="uk-UA"/>
              </w:rPr>
              <w:t>0</w:t>
            </w:r>
          </w:p>
        </w:tc>
        <w:tc>
          <w:tcPr>
            <w:tcW w:w="626" w:type="pct"/>
            <w:tcBorders>
              <w:top w:val="outset" w:sz="6" w:space="0" w:color="auto"/>
              <w:left w:val="outset" w:sz="6" w:space="0" w:color="auto"/>
              <w:bottom w:val="outset" w:sz="6" w:space="0" w:color="auto"/>
              <w:right w:val="outset" w:sz="6" w:space="0" w:color="auto"/>
            </w:tcBorders>
          </w:tcPr>
          <w:p w:rsidR="00461711" w:rsidRPr="00344969" w:rsidRDefault="00344969" w:rsidP="00A0639A">
            <w:pPr>
              <w:pStyle w:val="a3"/>
              <w:spacing w:before="0" w:beforeAutospacing="0" w:after="0" w:afterAutospacing="0"/>
              <w:jc w:val="center"/>
              <w:rPr>
                <w:sz w:val="20"/>
                <w:szCs w:val="20"/>
                <w:lang w:val="uk-UA"/>
              </w:rPr>
            </w:pPr>
            <w:r>
              <w:rPr>
                <w:sz w:val="20"/>
                <w:szCs w:val="20"/>
                <w:lang w:val="uk-UA"/>
              </w:rPr>
              <w:t>0</w:t>
            </w:r>
          </w:p>
        </w:tc>
      </w:tr>
      <w:tr w:rsidR="00461711" w:rsidRPr="00894262" w:rsidTr="00A0639A">
        <w:trPr>
          <w:tblCellSpacing w:w="22" w:type="dxa"/>
          <w:jc w:val="right"/>
        </w:trPr>
        <w:tc>
          <w:tcPr>
            <w:tcW w:w="393"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7</w:t>
            </w:r>
          </w:p>
        </w:tc>
        <w:tc>
          <w:tcPr>
            <w:tcW w:w="3336"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rPr>
                <w:sz w:val="20"/>
                <w:szCs w:val="20"/>
                <w:lang w:val="uk-UA"/>
              </w:rPr>
            </w:pPr>
            <w:r w:rsidRPr="00461711">
              <w:rPr>
                <w:sz w:val="20"/>
                <w:szCs w:val="20"/>
                <w:lang w:val="uk-UA"/>
              </w:rPr>
              <w:t>З</w:t>
            </w:r>
            <w:proofErr w:type="spellStart"/>
            <w:r w:rsidRPr="00461711">
              <w:rPr>
                <w:sz w:val="20"/>
                <w:szCs w:val="20"/>
              </w:rPr>
              <w:t>аборгованість</w:t>
            </w:r>
            <w:proofErr w:type="spellEnd"/>
            <w:r w:rsidRPr="00461711">
              <w:rPr>
                <w:sz w:val="20"/>
                <w:szCs w:val="20"/>
                <w:lang w:val="uk-UA"/>
              </w:rPr>
              <w:t xml:space="preserve"> перед бюджетом за нарахованими та несплаченими відсотками за кредитами, які видані за рахунок бюджету</w:t>
            </w:r>
          </w:p>
        </w:tc>
        <w:tc>
          <w:tcPr>
            <w:tcW w:w="533" w:type="pct"/>
            <w:tcBorders>
              <w:top w:val="outset" w:sz="6" w:space="0" w:color="auto"/>
              <w:left w:val="outset" w:sz="6" w:space="0" w:color="auto"/>
              <w:bottom w:val="outset" w:sz="6" w:space="0" w:color="auto"/>
              <w:right w:val="outset" w:sz="6" w:space="0" w:color="auto"/>
            </w:tcBorders>
          </w:tcPr>
          <w:p w:rsidR="00461711" w:rsidRPr="00461711" w:rsidRDefault="00344969" w:rsidP="00A0639A">
            <w:pPr>
              <w:pStyle w:val="a3"/>
              <w:spacing w:before="0" w:beforeAutospacing="0" w:after="0" w:afterAutospacing="0"/>
              <w:jc w:val="center"/>
              <w:rPr>
                <w:sz w:val="20"/>
                <w:szCs w:val="20"/>
                <w:lang w:val="uk-UA"/>
              </w:rPr>
            </w:pPr>
            <w:r>
              <w:rPr>
                <w:sz w:val="20"/>
                <w:szCs w:val="20"/>
                <w:lang w:val="uk-UA"/>
              </w:rPr>
              <w:t>0</w:t>
            </w:r>
          </w:p>
        </w:tc>
        <w:tc>
          <w:tcPr>
            <w:tcW w:w="626" w:type="pct"/>
            <w:tcBorders>
              <w:top w:val="outset" w:sz="6" w:space="0" w:color="auto"/>
              <w:left w:val="outset" w:sz="6" w:space="0" w:color="auto"/>
              <w:bottom w:val="outset" w:sz="6" w:space="0" w:color="auto"/>
              <w:right w:val="outset" w:sz="6" w:space="0" w:color="auto"/>
            </w:tcBorders>
          </w:tcPr>
          <w:p w:rsidR="00461711" w:rsidRPr="00461711" w:rsidRDefault="00344969" w:rsidP="00A0639A">
            <w:pPr>
              <w:pStyle w:val="a3"/>
              <w:spacing w:before="0" w:beforeAutospacing="0" w:after="0" w:afterAutospacing="0"/>
              <w:jc w:val="center"/>
              <w:rPr>
                <w:sz w:val="20"/>
                <w:szCs w:val="20"/>
                <w:lang w:val="uk-UA"/>
              </w:rPr>
            </w:pPr>
            <w:r>
              <w:rPr>
                <w:sz w:val="20"/>
                <w:szCs w:val="20"/>
                <w:lang w:val="uk-UA"/>
              </w:rPr>
              <w:t>0</w:t>
            </w:r>
          </w:p>
        </w:tc>
      </w:tr>
      <w:tr w:rsidR="00461711" w:rsidRPr="00894262" w:rsidTr="00A0639A">
        <w:trPr>
          <w:tblCellSpacing w:w="22" w:type="dxa"/>
          <w:jc w:val="right"/>
        </w:trPr>
        <w:tc>
          <w:tcPr>
            <w:tcW w:w="393" w:type="pct"/>
            <w:tcBorders>
              <w:top w:val="outset" w:sz="6" w:space="0" w:color="auto"/>
              <w:left w:val="outset" w:sz="6" w:space="0" w:color="auto"/>
              <w:bottom w:val="outset" w:sz="6" w:space="0" w:color="auto"/>
              <w:right w:val="outset" w:sz="6" w:space="0" w:color="auto"/>
            </w:tcBorders>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8</w:t>
            </w:r>
          </w:p>
        </w:tc>
        <w:tc>
          <w:tcPr>
            <w:tcW w:w="3336" w:type="pct"/>
            <w:tcBorders>
              <w:top w:val="outset" w:sz="6" w:space="0" w:color="auto"/>
              <w:left w:val="outset" w:sz="6" w:space="0" w:color="auto"/>
              <w:bottom w:val="outset" w:sz="6" w:space="0" w:color="auto"/>
              <w:right w:val="outset" w:sz="6" w:space="0" w:color="auto"/>
            </w:tcBorders>
          </w:tcPr>
          <w:p w:rsidR="00461711" w:rsidRPr="00461711" w:rsidRDefault="00461711" w:rsidP="00A0639A">
            <w:pPr>
              <w:pStyle w:val="a3"/>
              <w:spacing w:before="0" w:beforeAutospacing="0" w:after="0" w:afterAutospacing="0"/>
              <w:rPr>
                <w:sz w:val="20"/>
                <w:szCs w:val="20"/>
              </w:rPr>
            </w:pPr>
            <w:proofErr w:type="spellStart"/>
            <w:r w:rsidRPr="00461711">
              <w:rPr>
                <w:sz w:val="20"/>
                <w:szCs w:val="20"/>
              </w:rPr>
              <w:t>Інша</w:t>
            </w:r>
            <w:proofErr w:type="spellEnd"/>
            <w:r w:rsidRPr="00461711">
              <w:rPr>
                <w:sz w:val="20"/>
                <w:szCs w:val="20"/>
              </w:rPr>
              <w:t xml:space="preserve"> </w:t>
            </w:r>
            <w:proofErr w:type="spellStart"/>
            <w:r w:rsidRPr="00461711">
              <w:rPr>
                <w:sz w:val="20"/>
                <w:szCs w:val="20"/>
              </w:rPr>
              <w:t>заборгованість</w:t>
            </w:r>
            <w:proofErr w:type="spellEnd"/>
          </w:p>
        </w:tc>
        <w:tc>
          <w:tcPr>
            <w:tcW w:w="533" w:type="pct"/>
            <w:tcBorders>
              <w:top w:val="outset" w:sz="6" w:space="0" w:color="auto"/>
              <w:left w:val="outset" w:sz="6" w:space="0" w:color="auto"/>
              <w:bottom w:val="outset" w:sz="6" w:space="0" w:color="auto"/>
              <w:right w:val="outset" w:sz="6" w:space="0" w:color="auto"/>
            </w:tcBorders>
          </w:tcPr>
          <w:p w:rsidR="00461711" w:rsidRPr="00461711" w:rsidRDefault="00D97A30" w:rsidP="00A0639A">
            <w:pPr>
              <w:pStyle w:val="a3"/>
              <w:spacing w:before="0" w:beforeAutospacing="0" w:after="0" w:afterAutospacing="0"/>
              <w:jc w:val="center"/>
              <w:rPr>
                <w:sz w:val="20"/>
                <w:szCs w:val="20"/>
                <w:lang w:val="uk-UA"/>
              </w:rPr>
            </w:pPr>
            <w:r>
              <w:rPr>
                <w:sz w:val="20"/>
                <w:szCs w:val="20"/>
                <w:lang w:val="uk-UA"/>
              </w:rPr>
              <w:t>1 722</w:t>
            </w:r>
          </w:p>
        </w:tc>
        <w:tc>
          <w:tcPr>
            <w:tcW w:w="626" w:type="pct"/>
            <w:tcBorders>
              <w:top w:val="outset" w:sz="6" w:space="0" w:color="auto"/>
              <w:left w:val="outset" w:sz="6" w:space="0" w:color="auto"/>
              <w:bottom w:val="outset" w:sz="6" w:space="0" w:color="auto"/>
              <w:right w:val="outset" w:sz="6" w:space="0" w:color="auto"/>
            </w:tcBorders>
          </w:tcPr>
          <w:p w:rsidR="00461711" w:rsidRPr="00461711" w:rsidRDefault="00D97A30" w:rsidP="00A0639A">
            <w:pPr>
              <w:pStyle w:val="a3"/>
              <w:spacing w:before="0" w:beforeAutospacing="0" w:after="0" w:afterAutospacing="0"/>
              <w:jc w:val="center"/>
              <w:rPr>
                <w:sz w:val="20"/>
                <w:szCs w:val="20"/>
                <w:lang w:val="uk-UA"/>
              </w:rPr>
            </w:pPr>
            <w:r>
              <w:rPr>
                <w:sz w:val="20"/>
                <w:szCs w:val="20"/>
                <w:lang w:val="uk-UA"/>
              </w:rPr>
              <w:t>1 527</w:t>
            </w:r>
          </w:p>
        </w:tc>
      </w:tr>
      <w:tr w:rsidR="00461711" w:rsidRPr="00894262" w:rsidTr="00A0639A">
        <w:trPr>
          <w:tblCellSpacing w:w="22" w:type="dxa"/>
          <w:jc w:val="right"/>
        </w:trPr>
        <w:tc>
          <w:tcPr>
            <w:tcW w:w="393"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9</w:t>
            </w:r>
          </w:p>
        </w:tc>
        <w:tc>
          <w:tcPr>
            <w:tcW w:w="3336"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rPr>
                <w:sz w:val="20"/>
                <w:szCs w:val="20"/>
              </w:rPr>
            </w:pPr>
            <w:proofErr w:type="spellStart"/>
            <w:r w:rsidRPr="00461711">
              <w:rPr>
                <w:sz w:val="20"/>
                <w:szCs w:val="20"/>
              </w:rPr>
              <w:t>Усього</w:t>
            </w:r>
            <w:proofErr w:type="spellEnd"/>
          </w:p>
        </w:tc>
        <w:tc>
          <w:tcPr>
            <w:tcW w:w="533" w:type="pct"/>
            <w:tcBorders>
              <w:top w:val="outset" w:sz="6" w:space="0" w:color="auto"/>
              <w:left w:val="outset" w:sz="6" w:space="0" w:color="auto"/>
              <w:bottom w:val="outset" w:sz="6" w:space="0" w:color="auto"/>
              <w:right w:val="outset" w:sz="6" w:space="0" w:color="auto"/>
            </w:tcBorders>
          </w:tcPr>
          <w:p w:rsidR="00461711" w:rsidRPr="00461711" w:rsidRDefault="00D97A30" w:rsidP="00A0639A">
            <w:pPr>
              <w:pStyle w:val="a3"/>
              <w:spacing w:before="0" w:beforeAutospacing="0" w:after="0" w:afterAutospacing="0"/>
              <w:jc w:val="center"/>
              <w:rPr>
                <w:sz w:val="20"/>
                <w:szCs w:val="20"/>
                <w:lang w:val="uk-UA"/>
              </w:rPr>
            </w:pPr>
            <w:r>
              <w:rPr>
                <w:sz w:val="20"/>
                <w:szCs w:val="20"/>
                <w:lang w:val="uk-UA"/>
              </w:rPr>
              <w:t>1 737</w:t>
            </w:r>
          </w:p>
        </w:tc>
        <w:tc>
          <w:tcPr>
            <w:tcW w:w="626" w:type="pct"/>
            <w:tcBorders>
              <w:top w:val="outset" w:sz="6" w:space="0" w:color="auto"/>
              <w:left w:val="outset" w:sz="6" w:space="0" w:color="auto"/>
              <w:bottom w:val="outset" w:sz="6" w:space="0" w:color="auto"/>
              <w:right w:val="outset" w:sz="6" w:space="0" w:color="auto"/>
            </w:tcBorders>
          </w:tcPr>
          <w:p w:rsidR="00461711" w:rsidRPr="00461711" w:rsidRDefault="00D97A30" w:rsidP="00A0639A">
            <w:pPr>
              <w:pStyle w:val="a3"/>
              <w:spacing w:before="0" w:beforeAutospacing="0" w:after="0" w:afterAutospacing="0"/>
              <w:jc w:val="center"/>
              <w:rPr>
                <w:sz w:val="20"/>
                <w:szCs w:val="20"/>
                <w:lang w:val="uk-UA"/>
              </w:rPr>
            </w:pPr>
            <w:r>
              <w:rPr>
                <w:sz w:val="20"/>
                <w:szCs w:val="20"/>
                <w:lang w:val="uk-UA"/>
              </w:rPr>
              <w:t>1 551</w:t>
            </w:r>
          </w:p>
        </w:tc>
      </w:tr>
    </w:tbl>
    <w:p w:rsidR="00BF6A20" w:rsidRDefault="00BF6A20" w:rsidP="006C07BB">
      <w:pPr>
        <w:pStyle w:val="22"/>
        <w:shd w:val="clear" w:color="auto" w:fill="auto"/>
        <w:spacing w:after="0" w:line="240" w:lineRule="auto"/>
        <w:ind w:firstLine="709"/>
        <w:jc w:val="both"/>
        <w:rPr>
          <w:rFonts w:ascii="Times New Roman" w:hAnsi="Times New Roman"/>
          <w:b/>
          <w:sz w:val="20"/>
          <w:lang w:val="uk-UA"/>
        </w:rPr>
      </w:pPr>
    </w:p>
    <w:p w:rsidR="00553F34" w:rsidRDefault="00553F34" w:rsidP="006C07BB">
      <w:pPr>
        <w:pStyle w:val="a3"/>
        <w:spacing w:before="0" w:beforeAutospacing="0" w:after="0" w:afterAutospacing="0"/>
        <w:ind w:firstLine="709"/>
        <w:jc w:val="both"/>
        <w:rPr>
          <w:b/>
          <w:sz w:val="28"/>
          <w:szCs w:val="28"/>
        </w:rPr>
      </w:pPr>
      <w:bookmarkStart w:id="0" w:name="bookmark163"/>
    </w:p>
    <w:p w:rsidR="008B3103" w:rsidRPr="00C738BA" w:rsidRDefault="008B3103" w:rsidP="006C07BB">
      <w:pPr>
        <w:pStyle w:val="a3"/>
        <w:spacing w:before="0" w:beforeAutospacing="0" w:after="0" w:afterAutospacing="0"/>
        <w:ind w:firstLine="709"/>
        <w:jc w:val="both"/>
        <w:rPr>
          <w:b/>
          <w:sz w:val="28"/>
          <w:szCs w:val="28"/>
        </w:rPr>
      </w:pPr>
      <w:proofErr w:type="spellStart"/>
      <w:proofErr w:type="gramStart"/>
      <w:r w:rsidRPr="00C738BA">
        <w:rPr>
          <w:b/>
          <w:sz w:val="28"/>
          <w:szCs w:val="28"/>
        </w:rPr>
        <w:t>Обл</w:t>
      </w:r>
      <w:proofErr w:type="gramEnd"/>
      <w:r w:rsidRPr="00C738BA">
        <w:rPr>
          <w:b/>
          <w:sz w:val="28"/>
          <w:szCs w:val="28"/>
        </w:rPr>
        <w:t>ік</w:t>
      </w:r>
      <w:proofErr w:type="spellEnd"/>
      <w:r w:rsidRPr="00C738BA">
        <w:rPr>
          <w:b/>
          <w:sz w:val="28"/>
          <w:szCs w:val="28"/>
        </w:rPr>
        <w:t xml:space="preserve"> </w:t>
      </w:r>
      <w:proofErr w:type="spellStart"/>
      <w:r w:rsidRPr="00C738BA">
        <w:rPr>
          <w:b/>
          <w:sz w:val="28"/>
          <w:szCs w:val="28"/>
        </w:rPr>
        <w:t>грошових</w:t>
      </w:r>
      <w:proofErr w:type="spellEnd"/>
      <w:r w:rsidRPr="00C738BA">
        <w:rPr>
          <w:b/>
          <w:sz w:val="28"/>
          <w:szCs w:val="28"/>
        </w:rPr>
        <w:t xml:space="preserve"> </w:t>
      </w:r>
      <w:proofErr w:type="spellStart"/>
      <w:r w:rsidRPr="00C738BA">
        <w:rPr>
          <w:b/>
          <w:sz w:val="28"/>
          <w:szCs w:val="28"/>
        </w:rPr>
        <w:t>коштів</w:t>
      </w:r>
      <w:bookmarkEnd w:id="0"/>
      <w:proofErr w:type="spellEnd"/>
      <w:r w:rsidRPr="00C738BA">
        <w:rPr>
          <w:b/>
          <w:sz w:val="28"/>
          <w:szCs w:val="28"/>
          <w:lang w:val="uk-UA"/>
        </w:rPr>
        <w:t>.</w:t>
      </w:r>
    </w:p>
    <w:p w:rsidR="001B7C78" w:rsidRPr="001B7C78" w:rsidRDefault="008B3103" w:rsidP="006C07BB">
      <w:pPr>
        <w:widowControl w:val="0"/>
        <w:spacing w:after="0" w:line="240" w:lineRule="auto"/>
        <w:ind w:firstLine="709"/>
        <w:jc w:val="both"/>
        <w:rPr>
          <w:rFonts w:ascii="Times New Roman" w:hAnsi="Times New Roman"/>
          <w:sz w:val="28"/>
          <w:szCs w:val="28"/>
          <w:lang w:val="uk-UA"/>
        </w:rPr>
      </w:pPr>
      <w:proofErr w:type="spellStart"/>
      <w:r w:rsidRPr="008B3103">
        <w:rPr>
          <w:rFonts w:ascii="Times New Roman" w:hAnsi="Times New Roman"/>
          <w:sz w:val="28"/>
          <w:szCs w:val="28"/>
          <w:lang w:eastAsia="ru-RU"/>
        </w:rPr>
        <w:t>Грошові</w:t>
      </w:r>
      <w:proofErr w:type="spellEnd"/>
      <w:r w:rsidRPr="008B3103">
        <w:rPr>
          <w:rFonts w:ascii="Times New Roman" w:hAnsi="Times New Roman"/>
          <w:sz w:val="28"/>
          <w:szCs w:val="28"/>
          <w:lang w:eastAsia="ru-RU"/>
        </w:rPr>
        <w:t xml:space="preserve"> </w:t>
      </w:r>
      <w:proofErr w:type="spellStart"/>
      <w:r w:rsidRPr="008B3103">
        <w:rPr>
          <w:rFonts w:ascii="Times New Roman" w:hAnsi="Times New Roman"/>
          <w:sz w:val="28"/>
          <w:szCs w:val="28"/>
          <w:lang w:eastAsia="ru-RU"/>
        </w:rPr>
        <w:t>кошти</w:t>
      </w:r>
      <w:proofErr w:type="spellEnd"/>
      <w:r w:rsidRPr="008B3103">
        <w:rPr>
          <w:rFonts w:ascii="Times New Roman" w:hAnsi="Times New Roman"/>
          <w:sz w:val="28"/>
          <w:szCs w:val="28"/>
          <w:lang w:eastAsia="ru-RU"/>
        </w:rPr>
        <w:t xml:space="preserve"> </w:t>
      </w:r>
      <w:proofErr w:type="spellStart"/>
      <w:r w:rsidRPr="008B3103">
        <w:rPr>
          <w:rFonts w:ascii="Times New Roman" w:hAnsi="Times New Roman"/>
          <w:sz w:val="28"/>
          <w:szCs w:val="28"/>
          <w:lang w:eastAsia="ru-RU"/>
        </w:rPr>
        <w:t>складаються</w:t>
      </w:r>
      <w:proofErr w:type="spellEnd"/>
      <w:r w:rsidRPr="008B3103">
        <w:rPr>
          <w:rFonts w:ascii="Times New Roman" w:hAnsi="Times New Roman"/>
          <w:sz w:val="28"/>
          <w:szCs w:val="28"/>
          <w:lang w:eastAsia="ru-RU"/>
        </w:rPr>
        <w:t xml:space="preserve"> з </w:t>
      </w:r>
      <w:proofErr w:type="spellStart"/>
      <w:r w:rsidRPr="008B3103">
        <w:rPr>
          <w:rFonts w:ascii="Times New Roman" w:hAnsi="Times New Roman"/>
          <w:sz w:val="28"/>
          <w:szCs w:val="28"/>
          <w:lang w:eastAsia="ru-RU"/>
        </w:rPr>
        <w:t>готівки</w:t>
      </w:r>
      <w:proofErr w:type="spellEnd"/>
      <w:r w:rsidRPr="008B3103">
        <w:rPr>
          <w:rFonts w:ascii="Times New Roman" w:hAnsi="Times New Roman"/>
          <w:sz w:val="28"/>
          <w:szCs w:val="28"/>
          <w:lang w:eastAsia="ru-RU"/>
        </w:rPr>
        <w:t xml:space="preserve"> в </w:t>
      </w:r>
      <w:proofErr w:type="spellStart"/>
      <w:proofErr w:type="gramStart"/>
      <w:r w:rsidRPr="008B3103">
        <w:rPr>
          <w:rFonts w:ascii="Times New Roman" w:hAnsi="Times New Roman"/>
          <w:sz w:val="28"/>
          <w:szCs w:val="28"/>
          <w:lang w:eastAsia="ru-RU"/>
        </w:rPr>
        <w:t>касі</w:t>
      </w:r>
      <w:proofErr w:type="spellEnd"/>
      <w:r w:rsidRPr="008B3103">
        <w:rPr>
          <w:rFonts w:ascii="Times New Roman" w:hAnsi="Times New Roman"/>
          <w:sz w:val="28"/>
          <w:szCs w:val="28"/>
          <w:lang w:val="uk-UA" w:eastAsia="ru-RU"/>
        </w:rPr>
        <w:t xml:space="preserve"> та</w:t>
      </w:r>
      <w:proofErr w:type="gramEnd"/>
      <w:r w:rsidRPr="008B3103">
        <w:rPr>
          <w:rFonts w:ascii="Times New Roman" w:hAnsi="Times New Roman"/>
          <w:sz w:val="28"/>
          <w:szCs w:val="28"/>
          <w:lang w:val="uk-UA" w:eastAsia="ru-RU"/>
        </w:rPr>
        <w:t xml:space="preserve"> </w:t>
      </w:r>
      <w:proofErr w:type="spellStart"/>
      <w:r w:rsidRPr="008B3103">
        <w:rPr>
          <w:rFonts w:ascii="Times New Roman" w:hAnsi="Times New Roman"/>
          <w:sz w:val="28"/>
          <w:szCs w:val="28"/>
          <w:lang w:eastAsia="ru-RU"/>
        </w:rPr>
        <w:t>безготівкових</w:t>
      </w:r>
      <w:proofErr w:type="spellEnd"/>
      <w:r w:rsidRPr="008B3103">
        <w:rPr>
          <w:rFonts w:ascii="Times New Roman" w:hAnsi="Times New Roman"/>
          <w:sz w:val="28"/>
          <w:szCs w:val="28"/>
          <w:lang w:eastAsia="ru-RU"/>
        </w:rPr>
        <w:t xml:space="preserve"> </w:t>
      </w:r>
      <w:proofErr w:type="spellStart"/>
      <w:r w:rsidRPr="008B3103">
        <w:rPr>
          <w:rFonts w:ascii="Times New Roman" w:hAnsi="Times New Roman"/>
          <w:sz w:val="28"/>
          <w:szCs w:val="28"/>
          <w:lang w:eastAsia="ru-RU"/>
        </w:rPr>
        <w:t>коштів</w:t>
      </w:r>
      <w:proofErr w:type="spellEnd"/>
      <w:r w:rsidRPr="008B3103">
        <w:rPr>
          <w:rFonts w:ascii="Times New Roman" w:hAnsi="Times New Roman"/>
          <w:sz w:val="28"/>
          <w:szCs w:val="28"/>
          <w:lang w:eastAsia="ru-RU"/>
        </w:rPr>
        <w:t xml:space="preserve"> на</w:t>
      </w:r>
      <w:r w:rsidRPr="008B3103">
        <w:rPr>
          <w:rFonts w:ascii="Times New Roman" w:hAnsi="Times New Roman"/>
          <w:sz w:val="28"/>
          <w:szCs w:val="28"/>
          <w:lang w:eastAsia="ru-RU"/>
        </w:rPr>
        <w:br/>
      </w:r>
      <w:proofErr w:type="spellStart"/>
      <w:r w:rsidRPr="008B3103">
        <w:rPr>
          <w:rFonts w:ascii="Times New Roman" w:hAnsi="Times New Roman"/>
          <w:sz w:val="28"/>
          <w:szCs w:val="28"/>
          <w:lang w:eastAsia="ru-RU"/>
        </w:rPr>
        <w:t>поточних</w:t>
      </w:r>
      <w:proofErr w:type="spellEnd"/>
      <w:r w:rsidRPr="008B3103">
        <w:rPr>
          <w:rFonts w:ascii="Times New Roman" w:hAnsi="Times New Roman"/>
          <w:sz w:val="28"/>
          <w:szCs w:val="28"/>
          <w:lang w:eastAsia="ru-RU"/>
        </w:rPr>
        <w:t xml:space="preserve"> </w:t>
      </w:r>
      <w:proofErr w:type="spellStart"/>
      <w:r w:rsidRPr="008B3103">
        <w:rPr>
          <w:rFonts w:ascii="Times New Roman" w:hAnsi="Times New Roman"/>
          <w:sz w:val="28"/>
          <w:szCs w:val="28"/>
          <w:lang w:eastAsia="ru-RU"/>
        </w:rPr>
        <w:t>рахунках</w:t>
      </w:r>
      <w:proofErr w:type="spellEnd"/>
      <w:r w:rsidRPr="008B3103">
        <w:rPr>
          <w:rFonts w:ascii="Times New Roman" w:hAnsi="Times New Roman"/>
          <w:sz w:val="28"/>
          <w:szCs w:val="28"/>
          <w:lang w:eastAsia="ru-RU"/>
        </w:rPr>
        <w:t xml:space="preserve"> у банках</w:t>
      </w:r>
      <w:r w:rsidRPr="008B3103">
        <w:rPr>
          <w:rFonts w:ascii="Times New Roman" w:hAnsi="Times New Roman"/>
          <w:sz w:val="28"/>
          <w:szCs w:val="28"/>
          <w:lang w:val="uk-UA" w:eastAsia="ru-RU"/>
        </w:rPr>
        <w:t>.</w:t>
      </w:r>
      <w:r w:rsidRPr="008B3103">
        <w:rPr>
          <w:rFonts w:ascii="Times New Roman" w:hAnsi="Times New Roman"/>
          <w:sz w:val="28"/>
          <w:szCs w:val="28"/>
          <w:lang w:eastAsia="ru-RU"/>
        </w:rPr>
        <w:t xml:space="preserve"> </w:t>
      </w:r>
      <w:proofErr w:type="spellStart"/>
      <w:r w:rsidRPr="008B3103">
        <w:rPr>
          <w:rFonts w:ascii="Times New Roman" w:hAnsi="Times New Roman"/>
          <w:sz w:val="28"/>
          <w:szCs w:val="28"/>
          <w:lang w:eastAsia="ru-RU"/>
        </w:rPr>
        <w:t>Усі</w:t>
      </w:r>
      <w:proofErr w:type="spellEnd"/>
      <w:r w:rsidRPr="008B3103">
        <w:rPr>
          <w:rFonts w:ascii="Times New Roman" w:hAnsi="Times New Roman"/>
          <w:sz w:val="28"/>
          <w:szCs w:val="28"/>
          <w:lang w:eastAsia="ru-RU"/>
        </w:rPr>
        <w:t xml:space="preserve"> </w:t>
      </w:r>
      <w:proofErr w:type="spellStart"/>
      <w:r w:rsidRPr="008B3103">
        <w:rPr>
          <w:rFonts w:ascii="Times New Roman" w:hAnsi="Times New Roman"/>
          <w:sz w:val="28"/>
          <w:szCs w:val="28"/>
          <w:lang w:eastAsia="ru-RU"/>
        </w:rPr>
        <w:t>грошові</w:t>
      </w:r>
      <w:proofErr w:type="spellEnd"/>
      <w:r w:rsidRPr="008B3103">
        <w:rPr>
          <w:rFonts w:ascii="Times New Roman" w:hAnsi="Times New Roman"/>
          <w:sz w:val="28"/>
          <w:szCs w:val="28"/>
          <w:lang w:eastAsia="ru-RU"/>
        </w:rPr>
        <w:t xml:space="preserve"> </w:t>
      </w:r>
      <w:proofErr w:type="spellStart"/>
      <w:r w:rsidRPr="008B3103">
        <w:rPr>
          <w:rFonts w:ascii="Times New Roman" w:hAnsi="Times New Roman"/>
          <w:sz w:val="28"/>
          <w:szCs w:val="28"/>
          <w:lang w:eastAsia="ru-RU"/>
        </w:rPr>
        <w:t>кошти</w:t>
      </w:r>
      <w:proofErr w:type="spellEnd"/>
      <w:r w:rsidRPr="008B3103">
        <w:rPr>
          <w:rFonts w:ascii="Times New Roman" w:hAnsi="Times New Roman"/>
          <w:sz w:val="28"/>
          <w:szCs w:val="28"/>
          <w:lang w:eastAsia="ru-RU"/>
        </w:rPr>
        <w:t xml:space="preserve"> </w:t>
      </w:r>
      <w:proofErr w:type="spellStart"/>
      <w:proofErr w:type="gramStart"/>
      <w:r w:rsidRPr="008B3103">
        <w:rPr>
          <w:rFonts w:ascii="Times New Roman" w:hAnsi="Times New Roman"/>
          <w:sz w:val="28"/>
          <w:szCs w:val="28"/>
          <w:lang w:eastAsia="ru-RU"/>
        </w:rPr>
        <w:t>обл</w:t>
      </w:r>
      <w:proofErr w:type="gramEnd"/>
      <w:r w:rsidRPr="008B3103">
        <w:rPr>
          <w:rFonts w:ascii="Times New Roman" w:hAnsi="Times New Roman"/>
          <w:sz w:val="28"/>
          <w:szCs w:val="28"/>
          <w:lang w:eastAsia="ru-RU"/>
        </w:rPr>
        <w:t>іковуються</w:t>
      </w:r>
      <w:proofErr w:type="spellEnd"/>
      <w:r w:rsidRPr="008B3103">
        <w:rPr>
          <w:rFonts w:ascii="Times New Roman" w:hAnsi="Times New Roman"/>
          <w:sz w:val="28"/>
          <w:szCs w:val="28"/>
          <w:lang w:eastAsia="ru-RU"/>
        </w:rPr>
        <w:t xml:space="preserve"> за </w:t>
      </w:r>
      <w:proofErr w:type="spellStart"/>
      <w:r w:rsidRPr="008B3103">
        <w:rPr>
          <w:rFonts w:ascii="Times New Roman" w:hAnsi="Times New Roman"/>
          <w:sz w:val="28"/>
          <w:szCs w:val="28"/>
          <w:lang w:eastAsia="ru-RU"/>
        </w:rPr>
        <w:t>номінальною</w:t>
      </w:r>
      <w:proofErr w:type="spellEnd"/>
      <w:r w:rsidRPr="008B3103">
        <w:rPr>
          <w:rFonts w:ascii="Times New Roman" w:hAnsi="Times New Roman"/>
          <w:sz w:val="28"/>
          <w:szCs w:val="28"/>
          <w:lang w:eastAsia="ru-RU"/>
        </w:rPr>
        <w:t xml:space="preserve"> </w:t>
      </w:r>
      <w:proofErr w:type="spellStart"/>
      <w:r w:rsidRPr="008B3103">
        <w:rPr>
          <w:rFonts w:ascii="Times New Roman" w:hAnsi="Times New Roman"/>
          <w:sz w:val="28"/>
          <w:szCs w:val="28"/>
          <w:lang w:eastAsia="ru-RU"/>
        </w:rPr>
        <w:t>вартістю</w:t>
      </w:r>
      <w:proofErr w:type="spellEnd"/>
      <w:r w:rsidRPr="008B3103">
        <w:rPr>
          <w:rFonts w:ascii="Times New Roman" w:hAnsi="Times New Roman"/>
          <w:sz w:val="28"/>
          <w:szCs w:val="28"/>
          <w:lang w:eastAsia="ru-RU"/>
        </w:rPr>
        <w:t>.</w:t>
      </w:r>
      <w:r w:rsidR="001B7C78">
        <w:rPr>
          <w:rFonts w:ascii="Times New Roman" w:hAnsi="Times New Roman"/>
          <w:sz w:val="28"/>
          <w:szCs w:val="28"/>
          <w:lang w:val="uk-UA" w:eastAsia="ru-RU"/>
        </w:rPr>
        <w:t xml:space="preserve"> </w:t>
      </w:r>
      <w:r w:rsidR="001B7C78" w:rsidRPr="001B7C78">
        <w:rPr>
          <w:rFonts w:ascii="Times New Roman" w:hAnsi="Times New Roman"/>
          <w:sz w:val="28"/>
          <w:szCs w:val="28"/>
          <w:lang w:val="uk-UA"/>
        </w:rPr>
        <w:t>Грошові кошти Фонду включають грошові кошти на розрахункових рахунках у банках і гот</w:t>
      </w:r>
      <w:r w:rsidR="001B7C78">
        <w:rPr>
          <w:rFonts w:ascii="Times New Roman" w:hAnsi="Times New Roman"/>
          <w:sz w:val="28"/>
          <w:szCs w:val="28"/>
          <w:lang w:val="uk-UA"/>
        </w:rPr>
        <w:t>івкові кошти в касі</w:t>
      </w:r>
      <w:r w:rsidR="001B7C78" w:rsidRPr="001B7C78">
        <w:rPr>
          <w:rFonts w:ascii="Times New Roman" w:hAnsi="Times New Roman"/>
          <w:sz w:val="28"/>
          <w:szCs w:val="28"/>
          <w:lang w:val="uk-UA"/>
        </w:rPr>
        <w:t>.</w:t>
      </w:r>
    </w:p>
    <w:p w:rsidR="00553F34" w:rsidRDefault="00553F34" w:rsidP="006C07BB">
      <w:pPr>
        <w:widowControl w:val="0"/>
        <w:spacing w:after="0" w:line="240" w:lineRule="auto"/>
        <w:ind w:firstLine="709"/>
        <w:jc w:val="both"/>
        <w:rPr>
          <w:rFonts w:ascii="Times New Roman" w:hAnsi="Times New Roman"/>
          <w:color w:val="FF0000"/>
          <w:sz w:val="28"/>
          <w:szCs w:val="28"/>
          <w:lang w:val="uk-UA" w:eastAsia="ru-RU"/>
        </w:rPr>
      </w:pPr>
    </w:p>
    <w:p w:rsidR="008B3103" w:rsidRPr="008B3103" w:rsidRDefault="008B3103" w:rsidP="006C07BB">
      <w:pPr>
        <w:widowControl w:val="0"/>
        <w:spacing w:after="0" w:line="240" w:lineRule="auto"/>
        <w:ind w:firstLine="709"/>
        <w:jc w:val="both"/>
        <w:rPr>
          <w:rFonts w:ascii="Times New Roman" w:hAnsi="Times New Roman"/>
          <w:color w:val="FF0000"/>
          <w:sz w:val="28"/>
          <w:szCs w:val="28"/>
          <w:lang w:val="uk-UA" w:eastAsia="ru-RU"/>
        </w:rPr>
      </w:pPr>
      <w:r w:rsidRPr="008B3103">
        <w:rPr>
          <w:rFonts w:ascii="Times New Roman" w:hAnsi="Times New Roman"/>
          <w:color w:val="FF0000"/>
          <w:sz w:val="28"/>
          <w:szCs w:val="28"/>
          <w:lang w:val="uk-UA" w:eastAsia="ru-RU"/>
        </w:rPr>
        <w:t xml:space="preserve">У звіті про рух грошових коштів наводяться дані про рух грошових коштів протягом звітного періоду в результаті операційної діяльності. Звіт про рух грошових коштів  складається за прямим методом.  </w:t>
      </w:r>
    </w:p>
    <w:p w:rsidR="00185787" w:rsidRDefault="00185787" w:rsidP="006C07BB">
      <w:pPr>
        <w:pStyle w:val="a3"/>
        <w:spacing w:before="0" w:beforeAutospacing="0" w:after="0" w:afterAutospacing="0"/>
        <w:ind w:firstLine="709"/>
        <w:jc w:val="both"/>
        <w:rPr>
          <w:b/>
          <w:color w:val="FF0000"/>
          <w:sz w:val="28"/>
          <w:szCs w:val="28"/>
          <w:lang w:val="uk-UA"/>
        </w:rPr>
      </w:pPr>
    </w:p>
    <w:p w:rsidR="00553F34" w:rsidRDefault="00553F34" w:rsidP="006C07BB">
      <w:pPr>
        <w:pStyle w:val="a3"/>
        <w:spacing w:before="0" w:beforeAutospacing="0" w:after="0" w:afterAutospacing="0"/>
        <w:ind w:firstLine="709"/>
        <w:jc w:val="both"/>
        <w:rPr>
          <w:b/>
          <w:color w:val="FF0000"/>
          <w:sz w:val="28"/>
          <w:szCs w:val="28"/>
          <w:lang w:val="uk-UA"/>
        </w:rPr>
      </w:pPr>
    </w:p>
    <w:p w:rsidR="00455F02" w:rsidRPr="00455F02" w:rsidRDefault="00455F02" w:rsidP="006C07BB">
      <w:pPr>
        <w:pStyle w:val="a3"/>
        <w:spacing w:before="0" w:beforeAutospacing="0" w:after="0" w:afterAutospacing="0"/>
        <w:ind w:firstLine="709"/>
        <w:jc w:val="both"/>
        <w:rPr>
          <w:b/>
          <w:color w:val="FF0000"/>
          <w:sz w:val="28"/>
          <w:szCs w:val="28"/>
          <w:lang w:val="uk-UA"/>
        </w:rPr>
      </w:pPr>
      <w:r w:rsidRPr="00455F02">
        <w:rPr>
          <w:b/>
          <w:color w:val="FF0000"/>
          <w:sz w:val="28"/>
          <w:szCs w:val="28"/>
          <w:lang w:val="uk-UA"/>
        </w:rPr>
        <w:t>Залучені кошти.</w:t>
      </w:r>
    </w:p>
    <w:p w:rsidR="00455F02" w:rsidRPr="00455F02" w:rsidRDefault="00455F02" w:rsidP="006C07BB">
      <w:pPr>
        <w:widowControl w:val="0"/>
        <w:spacing w:after="0" w:line="322" w:lineRule="exact"/>
        <w:ind w:firstLine="709"/>
        <w:jc w:val="both"/>
        <w:rPr>
          <w:rFonts w:ascii="Times New Roman" w:hAnsi="Times New Roman"/>
          <w:color w:val="FF0000"/>
          <w:sz w:val="28"/>
          <w:szCs w:val="28"/>
          <w:lang w:eastAsia="ru-RU"/>
        </w:rPr>
      </w:pPr>
      <w:r w:rsidRPr="00455F02">
        <w:rPr>
          <w:rFonts w:ascii="Times New Roman" w:hAnsi="Times New Roman"/>
          <w:color w:val="FF0000"/>
          <w:sz w:val="28"/>
          <w:szCs w:val="28"/>
          <w:lang w:eastAsia="ru-RU"/>
        </w:rPr>
        <w:t xml:space="preserve">У </w:t>
      </w:r>
      <w:proofErr w:type="spellStart"/>
      <w:r w:rsidRPr="00455F02">
        <w:rPr>
          <w:rFonts w:ascii="Times New Roman" w:hAnsi="Times New Roman"/>
          <w:color w:val="FF0000"/>
          <w:sz w:val="28"/>
          <w:szCs w:val="28"/>
          <w:lang w:eastAsia="ru-RU"/>
        </w:rPr>
        <w:t>процесі</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ведення</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господарської</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діяльності</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установа</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може</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брати</w:t>
      </w:r>
      <w:proofErr w:type="spellEnd"/>
      <w:r w:rsidRPr="00455F02">
        <w:rPr>
          <w:rFonts w:ascii="Times New Roman" w:hAnsi="Times New Roman"/>
          <w:color w:val="FF0000"/>
          <w:sz w:val="28"/>
          <w:szCs w:val="28"/>
          <w:lang w:eastAsia="ru-RU"/>
        </w:rPr>
        <w:t xml:space="preserve"> на себе як </w:t>
      </w:r>
      <w:proofErr w:type="spellStart"/>
      <w:r w:rsidRPr="00455F02">
        <w:rPr>
          <w:rFonts w:ascii="Times New Roman" w:hAnsi="Times New Roman"/>
          <w:color w:val="FF0000"/>
          <w:sz w:val="28"/>
          <w:szCs w:val="28"/>
          <w:lang w:eastAsia="ru-RU"/>
        </w:rPr>
        <w:t>довгострокові</w:t>
      </w:r>
      <w:proofErr w:type="spellEnd"/>
      <w:r w:rsidRPr="00455F02">
        <w:rPr>
          <w:rFonts w:ascii="Times New Roman" w:hAnsi="Times New Roman"/>
          <w:color w:val="FF0000"/>
          <w:sz w:val="28"/>
          <w:szCs w:val="28"/>
          <w:lang w:eastAsia="ru-RU"/>
        </w:rPr>
        <w:t xml:space="preserve">, так і </w:t>
      </w:r>
      <w:proofErr w:type="spellStart"/>
      <w:r w:rsidRPr="00455F02">
        <w:rPr>
          <w:rFonts w:ascii="Times New Roman" w:hAnsi="Times New Roman"/>
          <w:color w:val="FF0000"/>
          <w:sz w:val="28"/>
          <w:szCs w:val="28"/>
          <w:lang w:eastAsia="ru-RU"/>
        </w:rPr>
        <w:t>короткострокові</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зобов’язання</w:t>
      </w:r>
      <w:proofErr w:type="spellEnd"/>
      <w:r w:rsidRPr="00455F02">
        <w:rPr>
          <w:rFonts w:ascii="Times New Roman" w:hAnsi="Times New Roman"/>
          <w:color w:val="FF0000"/>
          <w:sz w:val="28"/>
          <w:szCs w:val="28"/>
          <w:lang w:eastAsia="ru-RU"/>
        </w:rPr>
        <w:t xml:space="preserve"> у </w:t>
      </w:r>
      <w:proofErr w:type="spellStart"/>
      <w:r w:rsidRPr="00455F02">
        <w:rPr>
          <w:rFonts w:ascii="Times New Roman" w:hAnsi="Times New Roman"/>
          <w:color w:val="FF0000"/>
          <w:sz w:val="28"/>
          <w:szCs w:val="28"/>
          <w:lang w:eastAsia="ru-RU"/>
        </w:rPr>
        <w:t>вигляді</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фінансових</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кредитів</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Частина</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суми</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довгострокових</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кредитів</w:t>
      </w:r>
      <w:proofErr w:type="spellEnd"/>
      <w:r w:rsidRPr="00455F02">
        <w:rPr>
          <w:rFonts w:ascii="Times New Roman" w:hAnsi="Times New Roman"/>
          <w:color w:val="FF0000"/>
          <w:sz w:val="28"/>
          <w:szCs w:val="28"/>
          <w:lang w:eastAsia="ru-RU"/>
        </w:rPr>
        <w:t xml:space="preserve">, яка </w:t>
      </w:r>
      <w:proofErr w:type="spellStart"/>
      <w:r w:rsidRPr="00455F02">
        <w:rPr>
          <w:rFonts w:ascii="Times New Roman" w:hAnsi="Times New Roman"/>
          <w:color w:val="FF0000"/>
          <w:sz w:val="28"/>
          <w:szCs w:val="28"/>
          <w:lang w:eastAsia="ru-RU"/>
        </w:rPr>
        <w:t>підлягає</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погашенню</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протягом</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дванадцяти</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місяців</w:t>
      </w:r>
      <w:proofErr w:type="spellEnd"/>
      <w:r w:rsidRPr="00455F02">
        <w:rPr>
          <w:rFonts w:ascii="Times New Roman" w:hAnsi="Times New Roman"/>
          <w:color w:val="FF0000"/>
          <w:sz w:val="28"/>
          <w:szCs w:val="28"/>
          <w:lang w:eastAsia="ru-RU"/>
        </w:rPr>
        <w:t xml:space="preserve"> </w:t>
      </w:r>
      <w:proofErr w:type="spellStart"/>
      <w:proofErr w:type="gramStart"/>
      <w:r w:rsidRPr="00455F02">
        <w:rPr>
          <w:rFonts w:ascii="Times New Roman" w:hAnsi="Times New Roman"/>
          <w:color w:val="FF0000"/>
          <w:sz w:val="28"/>
          <w:szCs w:val="28"/>
          <w:lang w:eastAsia="ru-RU"/>
        </w:rPr>
        <w:t>в</w:t>
      </w:r>
      <w:proofErr w:type="gramEnd"/>
      <w:r w:rsidRPr="00455F02">
        <w:rPr>
          <w:rFonts w:ascii="Times New Roman" w:hAnsi="Times New Roman"/>
          <w:color w:val="FF0000"/>
          <w:sz w:val="28"/>
          <w:szCs w:val="28"/>
          <w:lang w:eastAsia="ru-RU"/>
        </w:rPr>
        <w:t>ід</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дати</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складання</w:t>
      </w:r>
      <w:proofErr w:type="spellEnd"/>
      <w:r w:rsidRPr="00455F02">
        <w:rPr>
          <w:rFonts w:ascii="Times New Roman" w:hAnsi="Times New Roman"/>
          <w:color w:val="FF0000"/>
          <w:sz w:val="28"/>
          <w:szCs w:val="28"/>
          <w:lang w:eastAsia="ru-RU"/>
        </w:rPr>
        <w:t xml:space="preserve"> балансу, переводиться до складу </w:t>
      </w:r>
      <w:proofErr w:type="spellStart"/>
      <w:r w:rsidRPr="00455F02">
        <w:rPr>
          <w:rFonts w:ascii="Times New Roman" w:hAnsi="Times New Roman"/>
          <w:color w:val="FF0000"/>
          <w:sz w:val="28"/>
          <w:szCs w:val="28"/>
          <w:lang w:eastAsia="ru-RU"/>
        </w:rPr>
        <w:t>поточної</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заборгованості</w:t>
      </w:r>
      <w:proofErr w:type="spellEnd"/>
      <w:r w:rsidRPr="00455F02">
        <w:rPr>
          <w:rFonts w:ascii="Times New Roman" w:hAnsi="Times New Roman"/>
          <w:color w:val="FF0000"/>
          <w:sz w:val="28"/>
          <w:szCs w:val="28"/>
          <w:lang w:eastAsia="ru-RU"/>
        </w:rPr>
        <w:t xml:space="preserve"> за </w:t>
      </w:r>
      <w:proofErr w:type="spellStart"/>
      <w:r w:rsidRPr="00455F02">
        <w:rPr>
          <w:rFonts w:ascii="Times New Roman" w:hAnsi="Times New Roman"/>
          <w:color w:val="FF0000"/>
          <w:sz w:val="28"/>
          <w:szCs w:val="28"/>
          <w:lang w:eastAsia="ru-RU"/>
        </w:rPr>
        <w:t>довгостроковими</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зобов’язаннями</w:t>
      </w:r>
      <w:proofErr w:type="spellEnd"/>
      <w:r w:rsidRPr="00455F02">
        <w:rPr>
          <w:rFonts w:ascii="Times New Roman" w:hAnsi="Times New Roman"/>
          <w:color w:val="FF0000"/>
          <w:sz w:val="28"/>
          <w:szCs w:val="28"/>
          <w:lang w:eastAsia="ru-RU"/>
        </w:rPr>
        <w:t>.</w:t>
      </w:r>
    </w:p>
    <w:p w:rsidR="00A05BCE" w:rsidRDefault="00A05BCE" w:rsidP="006C07BB">
      <w:pPr>
        <w:spacing w:after="0" w:line="240" w:lineRule="auto"/>
        <w:ind w:firstLine="709"/>
        <w:jc w:val="both"/>
        <w:rPr>
          <w:rFonts w:ascii="Times New Roman" w:hAnsi="Times New Roman"/>
          <w:color w:val="FF0000"/>
          <w:sz w:val="28"/>
          <w:szCs w:val="28"/>
          <w:lang w:eastAsia="ru-RU"/>
        </w:rPr>
      </w:pPr>
    </w:p>
    <w:p w:rsidR="00455F02" w:rsidRPr="00455F02" w:rsidRDefault="00455F02" w:rsidP="006C07BB">
      <w:pPr>
        <w:spacing w:after="0" w:line="240" w:lineRule="auto"/>
        <w:ind w:firstLine="709"/>
        <w:jc w:val="both"/>
        <w:rPr>
          <w:rFonts w:ascii="Times New Roman" w:hAnsi="Times New Roman"/>
          <w:color w:val="FF0000"/>
          <w:sz w:val="28"/>
          <w:szCs w:val="28"/>
          <w:lang w:eastAsia="ru-RU"/>
        </w:rPr>
      </w:pPr>
      <w:proofErr w:type="spellStart"/>
      <w:r w:rsidRPr="00455F02">
        <w:rPr>
          <w:rFonts w:ascii="Times New Roman" w:hAnsi="Times New Roman"/>
          <w:color w:val="FF0000"/>
          <w:sz w:val="28"/>
          <w:szCs w:val="28"/>
          <w:lang w:eastAsia="ru-RU"/>
        </w:rPr>
        <w:t>Відсотки</w:t>
      </w:r>
      <w:proofErr w:type="spellEnd"/>
      <w:r w:rsidRPr="00455F02">
        <w:rPr>
          <w:rFonts w:ascii="Times New Roman" w:hAnsi="Times New Roman"/>
          <w:color w:val="FF0000"/>
          <w:sz w:val="28"/>
          <w:szCs w:val="28"/>
          <w:lang w:eastAsia="ru-RU"/>
        </w:rPr>
        <w:t xml:space="preserve"> за </w:t>
      </w:r>
      <w:proofErr w:type="spellStart"/>
      <w:r w:rsidRPr="00455F02">
        <w:rPr>
          <w:rFonts w:ascii="Times New Roman" w:hAnsi="Times New Roman"/>
          <w:color w:val="FF0000"/>
          <w:sz w:val="28"/>
          <w:szCs w:val="28"/>
          <w:lang w:eastAsia="ru-RU"/>
        </w:rPr>
        <w:t>користування</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кредитними</w:t>
      </w:r>
      <w:proofErr w:type="spellEnd"/>
      <w:r w:rsidRPr="00455F02">
        <w:rPr>
          <w:rFonts w:ascii="Times New Roman" w:hAnsi="Times New Roman"/>
          <w:color w:val="FF0000"/>
          <w:sz w:val="28"/>
          <w:szCs w:val="28"/>
          <w:lang w:eastAsia="ru-RU"/>
        </w:rPr>
        <w:t xml:space="preserve"> коштами </w:t>
      </w:r>
      <w:proofErr w:type="spellStart"/>
      <w:r w:rsidRPr="00455F02">
        <w:rPr>
          <w:rFonts w:ascii="Times New Roman" w:hAnsi="Times New Roman"/>
          <w:color w:val="FF0000"/>
          <w:sz w:val="28"/>
          <w:szCs w:val="28"/>
          <w:lang w:eastAsia="ru-RU"/>
        </w:rPr>
        <w:t>визнаються</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фінансовими</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витратами</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звітного</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періоду</w:t>
      </w:r>
      <w:proofErr w:type="spellEnd"/>
      <w:r w:rsidRPr="00455F02">
        <w:rPr>
          <w:rFonts w:ascii="Times New Roman" w:hAnsi="Times New Roman"/>
          <w:color w:val="FF0000"/>
          <w:sz w:val="28"/>
          <w:szCs w:val="28"/>
          <w:lang w:eastAsia="ru-RU"/>
        </w:rPr>
        <w:t xml:space="preserve">. </w:t>
      </w:r>
      <w:proofErr w:type="spellStart"/>
      <w:proofErr w:type="gramStart"/>
      <w:r w:rsidRPr="00455F02">
        <w:rPr>
          <w:rFonts w:ascii="Times New Roman" w:hAnsi="Times New Roman"/>
          <w:color w:val="FF0000"/>
          <w:sz w:val="28"/>
          <w:szCs w:val="28"/>
          <w:lang w:eastAsia="ru-RU"/>
        </w:rPr>
        <w:t>Довгострокові</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зобов’язання</w:t>
      </w:r>
      <w:proofErr w:type="spellEnd"/>
      <w:r w:rsidRPr="00455F02">
        <w:rPr>
          <w:rFonts w:ascii="Times New Roman" w:hAnsi="Times New Roman"/>
          <w:color w:val="FF0000"/>
          <w:sz w:val="28"/>
          <w:szCs w:val="28"/>
          <w:lang w:eastAsia="ru-RU"/>
        </w:rPr>
        <w:t xml:space="preserve"> за </w:t>
      </w:r>
      <w:proofErr w:type="spellStart"/>
      <w:r w:rsidRPr="00455F02">
        <w:rPr>
          <w:rFonts w:ascii="Times New Roman" w:hAnsi="Times New Roman"/>
          <w:color w:val="FF0000"/>
          <w:sz w:val="28"/>
          <w:szCs w:val="28"/>
          <w:lang w:eastAsia="ru-RU"/>
        </w:rPr>
        <w:t>фінансовими</w:t>
      </w:r>
      <w:proofErr w:type="spellEnd"/>
      <w:r w:rsidRPr="00455F02">
        <w:rPr>
          <w:rFonts w:ascii="Times New Roman" w:hAnsi="Times New Roman"/>
          <w:color w:val="FF0000"/>
          <w:sz w:val="28"/>
          <w:szCs w:val="28"/>
          <w:lang w:eastAsia="ru-RU"/>
        </w:rPr>
        <w:t xml:space="preserve"> кредитами </w:t>
      </w:r>
      <w:proofErr w:type="spellStart"/>
      <w:r w:rsidRPr="00455F02">
        <w:rPr>
          <w:rFonts w:ascii="Times New Roman" w:hAnsi="Times New Roman"/>
          <w:color w:val="FF0000"/>
          <w:sz w:val="28"/>
          <w:szCs w:val="28"/>
          <w:lang w:eastAsia="ru-RU"/>
        </w:rPr>
        <w:t>відображаються</w:t>
      </w:r>
      <w:proofErr w:type="spellEnd"/>
      <w:r w:rsidRPr="00455F02">
        <w:rPr>
          <w:rFonts w:ascii="Times New Roman" w:hAnsi="Times New Roman"/>
          <w:color w:val="FF0000"/>
          <w:sz w:val="28"/>
          <w:szCs w:val="28"/>
          <w:lang w:eastAsia="ru-RU"/>
        </w:rPr>
        <w:t xml:space="preserve"> у </w:t>
      </w:r>
      <w:proofErr w:type="spellStart"/>
      <w:r w:rsidRPr="00455F02">
        <w:rPr>
          <w:rFonts w:ascii="Times New Roman" w:hAnsi="Times New Roman"/>
          <w:color w:val="FF0000"/>
          <w:sz w:val="28"/>
          <w:szCs w:val="28"/>
          <w:lang w:eastAsia="ru-RU"/>
        </w:rPr>
        <w:t>складі</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поточних</w:t>
      </w:r>
      <w:proofErr w:type="spellEnd"/>
      <w:r w:rsidRPr="00455F02">
        <w:rPr>
          <w:rFonts w:ascii="Times New Roman" w:hAnsi="Times New Roman"/>
          <w:color w:val="FF0000"/>
          <w:sz w:val="28"/>
          <w:szCs w:val="28"/>
          <w:lang w:eastAsia="ru-RU"/>
        </w:rPr>
        <w:t xml:space="preserve"> у </w:t>
      </w:r>
      <w:proofErr w:type="spellStart"/>
      <w:r w:rsidRPr="00455F02">
        <w:rPr>
          <w:rFonts w:ascii="Times New Roman" w:hAnsi="Times New Roman"/>
          <w:color w:val="FF0000"/>
          <w:sz w:val="28"/>
          <w:szCs w:val="28"/>
          <w:lang w:eastAsia="ru-RU"/>
        </w:rPr>
        <w:t>разі</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зафіксованого</w:t>
      </w:r>
      <w:proofErr w:type="spellEnd"/>
      <w:r w:rsidRPr="00455F02">
        <w:rPr>
          <w:rFonts w:ascii="Times New Roman" w:hAnsi="Times New Roman"/>
          <w:color w:val="FF0000"/>
          <w:sz w:val="28"/>
          <w:szCs w:val="28"/>
          <w:lang w:eastAsia="ru-RU"/>
        </w:rPr>
        <w:t xml:space="preserve"> у </w:t>
      </w:r>
      <w:proofErr w:type="spellStart"/>
      <w:r w:rsidRPr="00455F02">
        <w:rPr>
          <w:rFonts w:ascii="Times New Roman" w:hAnsi="Times New Roman"/>
          <w:color w:val="FF0000"/>
          <w:sz w:val="28"/>
          <w:szCs w:val="28"/>
          <w:lang w:eastAsia="ru-RU"/>
        </w:rPr>
        <w:t>договорі</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безумовного</w:t>
      </w:r>
      <w:proofErr w:type="spellEnd"/>
      <w:r w:rsidRPr="00455F02">
        <w:rPr>
          <w:rFonts w:ascii="Times New Roman" w:hAnsi="Times New Roman"/>
          <w:color w:val="FF0000"/>
          <w:sz w:val="28"/>
          <w:szCs w:val="28"/>
          <w:lang w:eastAsia="ru-RU"/>
        </w:rPr>
        <w:t xml:space="preserve"> права кредитора </w:t>
      </w:r>
      <w:proofErr w:type="spellStart"/>
      <w:r w:rsidRPr="00455F02">
        <w:rPr>
          <w:rFonts w:ascii="Times New Roman" w:hAnsi="Times New Roman"/>
          <w:color w:val="FF0000"/>
          <w:sz w:val="28"/>
          <w:szCs w:val="28"/>
          <w:lang w:eastAsia="ru-RU"/>
        </w:rPr>
        <w:t>вимагати</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виплату</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зобов’язання</w:t>
      </w:r>
      <w:proofErr w:type="spellEnd"/>
      <w:r w:rsidRPr="00455F02">
        <w:rPr>
          <w:rFonts w:ascii="Times New Roman" w:hAnsi="Times New Roman"/>
          <w:color w:val="FF0000"/>
          <w:sz w:val="28"/>
          <w:szCs w:val="28"/>
          <w:lang w:eastAsia="ru-RU"/>
        </w:rPr>
        <w:t xml:space="preserve"> до </w:t>
      </w:r>
      <w:proofErr w:type="spellStart"/>
      <w:r w:rsidRPr="00455F02">
        <w:rPr>
          <w:rFonts w:ascii="Times New Roman" w:hAnsi="Times New Roman"/>
          <w:color w:val="FF0000"/>
          <w:sz w:val="28"/>
          <w:szCs w:val="28"/>
          <w:lang w:eastAsia="ru-RU"/>
        </w:rPr>
        <w:t>настання</w:t>
      </w:r>
      <w:proofErr w:type="spellEnd"/>
      <w:r w:rsidRPr="00455F02">
        <w:rPr>
          <w:rFonts w:ascii="Times New Roman" w:hAnsi="Times New Roman"/>
          <w:color w:val="FF0000"/>
          <w:sz w:val="28"/>
          <w:szCs w:val="28"/>
          <w:lang w:eastAsia="ru-RU"/>
        </w:rPr>
        <w:t xml:space="preserve"> </w:t>
      </w:r>
      <w:proofErr w:type="spellStart"/>
      <w:r w:rsidRPr="00455F02">
        <w:rPr>
          <w:rFonts w:ascii="Times New Roman" w:hAnsi="Times New Roman"/>
          <w:color w:val="FF0000"/>
          <w:sz w:val="28"/>
          <w:szCs w:val="28"/>
          <w:lang w:eastAsia="ru-RU"/>
        </w:rPr>
        <w:t>кінцевого</w:t>
      </w:r>
      <w:proofErr w:type="spellEnd"/>
      <w:r w:rsidRPr="00455F02">
        <w:rPr>
          <w:rFonts w:ascii="Times New Roman" w:hAnsi="Times New Roman"/>
          <w:color w:val="FF0000"/>
          <w:sz w:val="28"/>
          <w:szCs w:val="28"/>
          <w:lang w:eastAsia="ru-RU"/>
        </w:rPr>
        <w:t xml:space="preserve"> строку </w:t>
      </w:r>
      <w:proofErr w:type="spellStart"/>
      <w:r w:rsidRPr="00455F02">
        <w:rPr>
          <w:rFonts w:ascii="Times New Roman" w:hAnsi="Times New Roman"/>
          <w:color w:val="FF0000"/>
          <w:sz w:val="28"/>
          <w:szCs w:val="28"/>
          <w:lang w:eastAsia="ru-RU"/>
        </w:rPr>
        <w:t>погашення</w:t>
      </w:r>
      <w:proofErr w:type="spellEnd"/>
      <w:r w:rsidRPr="00455F02">
        <w:rPr>
          <w:rFonts w:ascii="Times New Roman" w:hAnsi="Times New Roman"/>
          <w:color w:val="FF0000"/>
          <w:sz w:val="28"/>
          <w:szCs w:val="28"/>
          <w:lang w:eastAsia="ru-RU"/>
        </w:rPr>
        <w:t xml:space="preserve"> кредиту</w:t>
      </w:r>
      <w:proofErr w:type="gramEnd"/>
    </w:p>
    <w:p w:rsidR="002C2B0F" w:rsidRDefault="002C2B0F" w:rsidP="006C07BB">
      <w:pPr>
        <w:spacing w:after="0" w:line="240" w:lineRule="auto"/>
        <w:ind w:firstLine="709"/>
        <w:jc w:val="both"/>
        <w:rPr>
          <w:rFonts w:ascii="Times New Roman" w:eastAsia="Times New Roman" w:hAnsi="Times New Roman"/>
          <w:b/>
          <w:sz w:val="28"/>
          <w:szCs w:val="28"/>
          <w:lang w:val="uk-UA" w:eastAsia="ru-RU"/>
        </w:rPr>
      </w:pPr>
    </w:p>
    <w:p w:rsidR="00553F34" w:rsidRDefault="00553F34" w:rsidP="006C07BB">
      <w:pPr>
        <w:spacing w:after="0" w:line="240" w:lineRule="auto"/>
        <w:ind w:firstLine="709"/>
        <w:jc w:val="both"/>
        <w:rPr>
          <w:rFonts w:ascii="Times New Roman" w:eastAsia="Times New Roman" w:hAnsi="Times New Roman"/>
          <w:b/>
          <w:sz w:val="28"/>
          <w:szCs w:val="28"/>
          <w:lang w:val="uk-UA" w:eastAsia="ru-RU"/>
        </w:rPr>
      </w:pPr>
    </w:p>
    <w:p w:rsidR="00455F02" w:rsidRPr="00455F02" w:rsidRDefault="00455F02" w:rsidP="006C07BB">
      <w:pPr>
        <w:spacing w:after="0" w:line="240" w:lineRule="auto"/>
        <w:ind w:firstLine="709"/>
        <w:jc w:val="both"/>
        <w:rPr>
          <w:rFonts w:ascii="Times New Roman" w:eastAsia="Times New Roman" w:hAnsi="Times New Roman"/>
          <w:sz w:val="28"/>
          <w:szCs w:val="28"/>
          <w:lang w:val="uk-UA" w:eastAsia="ru-RU"/>
        </w:rPr>
      </w:pPr>
      <w:r w:rsidRPr="00455F02">
        <w:rPr>
          <w:rFonts w:ascii="Times New Roman" w:eastAsia="Times New Roman" w:hAnsi="Times New Roman"/>
          <w:b/>
          <w:sz w:val="28"/>
          <w:szCs w:val="28"/>
          <w:lang w:val="uk-UA" w:eastAsia="ru-RU"/>
        </w:rPr>
        <w:lastRenderedPageBreak/>
        <w:t>Резерви за зобов'язаннями</w:t>
      </w:r>
      <w:r w:rsidRPr="00455F02">
        <w:rPr>
          <w:rFonts w:ascii="Times New Roman" w:eastAsia="Times New Roman" w:hAnsi="Times New Roman"/>
          <w:sz w:val="28"/>
          <w:szCs w:val="28"/>
          <w:lang w:val="uk-UA" w:eastAsia="ru-RU"/>
        </w:rPr>
        <w:t>.</w:t>
      </w:r>
    </w:p>
    <w:p w:rsidR="00455F02" w:rsidRPr="00455F02" w:rsidRDefault="00455F02" w:rsidP="006C07BB">
      <w:pPr>
        <w:widowControl w:val="0"/>
        <w:spacing w:after="0" w:line="322" w:lineRule="exact"/>
        <w:ind w:firstLine="709"/>
        <w:jc w:val="both"/>
        <w:rPr>
          <w:rFonts w:ascii="Times New Roman" w:hAnsi="Times New Roman"/>
          <w:sz w:val="28"/>
          <w:szCs w:val="28"/>
          <w:lang w:val="uk-UA" w:eastAsia="ru-RU"/>
        </w:rPr>
      </w:pPr>
      <w:r w:rsidRPr="00455F02">
        <w:rPr>
          <w:rFonts w:ascii="Times New Roman" w:hAnsi="Times New Roman"/>
          <w:sz w:val="28"/>
          <w:szCs w:val="28"/>
          <w:lang w:val="uk-UA" w:eastAsia="ru-RU"/>
        </w:rPr>
        <w:t>Забезпечення створюються з метою дотримання принципу обачності в</w:t>
      </w:r>
      <w:r w:rsidRPr="00455F02">
        <w:rPr>
          <w:rFonts w:ascii="Times New Roman" w:hAnsi="Times New Roman"/>
          <w:sz w:val="28"/>
          <w:szCs w:val="28"/>
          <w:lang w:val="uk-UA" w:eastAsia="ru-RU"/>
        </w:rPr>
        <w:br/>
        <w:t>обліку та фінансовій звітності, що передбачає застосування методів оцінки, які повинні запобігати завищенню оцінки активів і доходів  та</w:t>
      </w:r>
      <w:r w:rsidRPr="00455F02">
        <w:rPr>
          <w:rFonts w:ascii="Times New Roman" w:hAnsi="Times New Roman"/>
          <w:sz w:val="28"/>
          <w:szCs w:val="28"/>
          <w:lang w:val="uk-UA" w:eastAsia="ru-RU"/>
        </w:rPr>
        <w:br/>
        <w:t>заниженню зобов’язань.</w:t>
      </w:r>
    </w:p>
    <w:p w:rsidR="00A0639A" w:rsidRPr="0013436C" w:rsidRDefault="00A0639A" w:rsidP="006C07BB">
      <w:pPr>
        <w:widowControl w:val="0"/>
        <w:spacing w:after="0" w:line="322" w:lineRule="exact"/>
        <w:ind w:firstLine="709"/>
        <w:jc w:val="both"/>
        <w:rPr>
          <w:rFonts w:ascii="Times New Roman" w:hAnsi="Times New Roman"/>
          <w:sz w:val="28"/>
          <w:szCs w:val="28"/>
          <w:lang w:val="uk-UA" w:eastAsia="ru-RU"/>
        </w:rPr>
      </w:pPr>
    </w:p>
    <w:p w:rsidR="00455F02" w:rsidRPr="00455F02" w:rsidRDefault="00455F02" w:rsidP="006C07BB">
      <w:pPr>
        <w:widowControl w:val="0"/>
        <w:spacing w:after="0" w:line="322" w:lineRule="exact"/>
        <w:ind w:firstLine="709"/>
        <w:jc w:val="both"/>
        <w:rPr>
          <w:rFonts w:ascii="Times New Roman" w:hAnsi="Times New Roman"/>
          <w:sz w:val="28"/>
          <w:szCs w:val="28"/>
          <w:lang w:eastAsia="ru-RU"/>
        </w:rPr>
      </w:pPr>
      <w:proofErr w:type="spellStart"/>
      <w:r w:rsidRPr="00455F02">
        <w:rPr>
          <w:rFonts w:ascii="Times New Roman" w:hAnsi="Times New Roman"/>
          <w:sz w:val="28"/>
          <w:szCs w:val="28"/>
          <w:lang w:eastAsia="ru-RU"/>
        </w:rPr>
        <w:t>Забезпечення</w:t>
      </w:r>
      <w:proofErr w:type="spellEnd"/>
      <w:r w:rsidR="002C2B0F">
        <w:rPr>
          <w:rFonts w:ascii="Times New Roman" w:hAnsi="Times New Roman"/>
          <w:sz w:val="28"/>
          <w:szCs w:val="28"/>
          <w:lang w:val="uk-UA" w:eastAsia="ru-RU"/>
        </w:rPr>
        <w:t xml:space="preserve"> – </w:t>
      </w:r>
      <w:proofErr w:type="spellStart"/>
      <w:r w:rsidRPr="00455F02">
        <w:rPr>
          <w:rFonts w:ascii="Times New Roman" w:hAnsi="Times New Roman"/>
          <w:sz w:val="28"/>
          <w:szCs w:val="28"/>
          <w:lang w:eastAsia="ru-RU"/>
        </w:rPr>
        <w:t>це</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зобов’язання</w:t>
      </w:r>
      <w:proofErr w:type="spellEnd"/>
      <w:r w:rsidRPr="00455F02">
        <w:rPr>
          <w:rFonts w:ascii="Times New Roman" w:hAnsi="Times New Roman"/>
          <w:sz w:val="28"/>
          <w:szCs w:val="28"/>
          <w:lang w:eastAsia="ru-RU"/>
        </w:rPr>
        <w:t xml:space="preserve"> з </w:t>
      </w:r>
      <w:proofErr w:type="spellStart"/>
      <w:r w:rsidRPr="00455F02">
        <w:rPr>
          <w:rFonts w:ascii="Times New Roman" w:hAnsi="Times New Roman"/>
          <w:sz w:val="28"/>
          <w:szCs w:val="28"/>
          <w:lang w:eastAsia="ru-RU"/>
        </w:rPr>
        <w:t>невизначеним</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строком</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або</w:t>
      </w:r>
      <w:proofErr w:type="spellEnd"/>
      <w:r w:rsidRPr="00455F02">
        <w:rPr>
          <w:rFonts w:ascii="Times New Roman" w:hAnsi="Times New Roman"/>
          <w:sz w:val="28"/>
          <w:szCs w:val="28"/>
          <w:lang w:eastAsia="ru-RU"/>
        </w:rPr>
        <w:t xml:space="preserve"> сумою.</w:t>
      </w:r>
    </w:p>
    <w:p w:rsidR="00455F02" w:rsidRPr="00455F02" w:rsidRDefault="00455F02" w:rsidP="006C07BB">
      <w:pPr>
        <w:widowControl w:val="0"/>
        <w:spacing w:after="0" w:line="322" w:lineRule="exact"/>
        <w:ind w:firstLine="709"/>
        <w:jc w:val="both"/>
        <w:rPr>
          <w:rFonts w:ascii="Times New Roman" w:hAnsi="Times New Roman"/>
          <w:sz w:val="28"/>
          <w:szCs w:val="28"/>
          <w:lang w:eastAsia="ru-RU"/>
        </w:rPr>
      </w:pPr>
      <w:proofErr w:type="spellStart"/>
      <w:r w:rsidRPr="00455F02">
        <w:rPr>
          <w:rFonts w:ascii="Times New Roman" w:hAnsi="Times New Roman"/>
          <w:sz w:val="28"/>
          <w:szCs w:val="28"/>
          <w:lang w:eastAsia="ru-RU"/>
        </w:rPr>
        <w:t>Зобов’язання</w:t>
      </w:r>
      <w:proofErr w:type="spellEnd"/>
      <w:r w:rsidR="002C2B0F">
        <w:rPr>
          <w:rFonts w:ascii="Times New Roman" w:hAnsi="Times New Roman"/>
          <w:sz w:val="28"/>
          <w:szCs w:val="28"/>
          <w:lang w:val="uk-UA" w:eastAsia="ru-RU"/>
        </w:rPr>
        <w:t xml:space="preserve"> – </w:t>
      </w:r>
      <w:proofErr w:type="spellStart"/>
      <w:r w:rsidRPr="00455F02">
        <w:rPr>
          <w:rFonts w:ascii="Times New Roman" w:hAnsi="Times New Roman"/>
          <w:sz w:val="28"/>
          <w:szCs w:val="28"/>
          <w:lang w:eastAsia="ru-RU"/>
        </w:rPr>
        <w:t>існуюче</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зобов’язання</w:t>
      </w:r>
      <w:proofErr w:type="spellEnd"/>
      <w:r w:rsidRPr="00455F02">
        <w:rPr>
          <w:rFonts w:ascii="Times New Roman" w:hAnsi="Times New Roman"/>
          <w:sz w:val="28"/>
          <w:szCs w:val="28"/>
          <w:lang w:eastAsia="ru-RU"/>
        </w:rPr>
        <w:t xml:space="preserve">, яке </w:t>
      </w:r>
      <w:proofErr w:type="spellStart"/>
      <w:r w:rsidRPr="00455F02">
        <w:rPr>
          <w:rFonts w:ascii="Times New Roman" w:hAnsi="Times New Roman"/>
          <w:sz w:val="28"/>
          <w:szCs w:val="28"/>
          <w:lang w:eastAsia="ru-RU"/>
        </w:rPr>
        <w:t>виникає</w:t>
      </w:r>
      <w:proofErr w:type="spellEnd"/>
      <w:r w:rsidRPr="00455F02">
        <w:rPr>
          <w:rFonts w:ascii="Times New Roman" w:hAnsi="Times New Roman"/>
          <w:sz w:val="28"/>
          <w:szCs w:val="28"/>
          <w:lang w:eastAsia="ru-RU"/>
        </w:rPr>
        <w:t xml:space="preserve"> в </w:t>
      </w:r>
      <w:proofErr w:type="spellStart"/>
      <w:r w:rsidRPr="00455F02">
        <w:rPr>
          <w:rFonts w:ascii="Times New Roman" w:hAnsi="Times New Roman"/>
          <w:sz w:val="28"/>
          <w:szCs w:val="28"/>
          <w:lang w:eastAsia="ru-RU"/>
        </w:rPr>
        <w:t>результаті</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минулих</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подій</w:t>
      </w:r>
      <w:proofErr w:type="spellEnd"/>
      <w:r w:rsidRPr="00455F02">
        <w:rPr>
          <w:rFonts w:ascii="Times New Roman" w:hAnsi="Times New Roman"/>
          <w:sz w:val="28"/>
          <w:szCs w:val="28"/>
          <w:lang w:eastAsia="ru-RU"/>
        </w:rPr>
        <w:t xml:space="preserve"> і </w:t>
      </w:r>
      <w:proofErr w:type="spellStart"/>
      <w:r w:rsidRPr="00455F02">
        <w:rPr>
          <w:rFonts w:ascii="Times New Roman" w:hAnsi="Times New Roman"/>
          <w:sz w:val="28"/>
          <w:szCs w:val="28"/>
          <w:lang w:eastAsia="ru-RU"/>
        </w:rPr>
        <w:t>погашення</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якого</w:t>
      </w:r>
      <w:proofErr w:type="spellEnd"/>
      <w:r w:rsidRPr="00455F02">
        <w:rPr>
          <w:rFonts w:ascii="Times New Roman" w:hAnsi="Times New Roman"/>
          <w:sz w:val="28"/>
          <w:szCs w:val="28"/>
          <w:lang w:eastAsia="ru-RU"/>
        </w:rPr>
        <w:t xml:space="preserve">, за </w:t>
      </w:r>
      <w:proofErr w:type="spellStart"/>
      <w:r w:rsidRPr="00455F02">
        <w:rPr>
          <w:rFonts w:ascii="Times New Roman" w:hAnsi="Times New Roman"/>
          <w:sz w:val="28"/>
          <w:szCs w:val="28"/>
          <w:lang w:eastAsia="ru-RU"/>
        </w:rPr>
        <w:t>очікуванням</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призведе</w:t>
      </w:r>
      <w:proofErr w:type="spellEnd"/>
      <w:r w:rsidRPr="00455F02">
        <w:rPr>
          <w:rFonts w:ascii="Times New Roman" w:hAnsi="Times New Roman"/>
          <w:sz w:val="28"/>
          <w:szCs w:val="28"/>
          <w:lang w:eastAsia="ru-RU"/>
        </w:rPr>
        <w:t xml:space="preserve"> до </w:t>
      </w:r>
      <w:proofErr w:type="spellStart"/>
      <w:r w:rsidRPr="00455F02">
        <w:rPr>
          <w:rFonts w:ascii="Times New Roman" w:hAnsi="Times New Roman"/>
          <w:sz w:val="28"/>
          <w:szCs w:val="28"/>
          <w:lang w:eastAsia="ru-RU"/>
        </w:rPr>
        <w:t>вибуття</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ресурсі</w:t>
      </w:r>
      <w:proofErr w:type="gramStart"/>
      <w:r w:rsidRPr="00455F02">
        <w:rPr>
          <w:rFonts w:ascii="Times New Roman" w:hAnsi="Times New Roman"/>
          <w:sz w:val="28"/>
          <w:szCs w:val="28"/>
          <w:lang w:eastAsia="ru-RU"/>
        </w:rPr>
        <w:t>в</w:t>
      </w:r>
      <w:proofErr w:type="spellEnd"/>
      <w:proofErr w:type="gram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які</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втілюють</w:t>
      </w:r>
      <w:proofErr w:type="spellEnd"/>
      <w:r w:rsidRPr="00455F02">
        <w:rPr>
          <w:rFonts w:ascii="Times New Roman" w:hAnsi="Times New Roman"/>
          <w:sz w:val="28"/>
          <w:szCs w:val="28"/>
          <w:lang w:eastAsia="ru-RU"/>
        </w:rPr>
        <w:t xml:space="preserve"> у </w:t>
      </w:r>
      <w:proofErr w:type="spellStart"/>
      <w:r w:rsidRPr="00455F02">
        <w:rPr>
          <w:rFonts w:ascii="Times New Roman" w:hAnsi="Times New Roman"/>
          <w:sz w:val="28"/>
          <w:szCs w:val="28"/>
          <w:lang w:eastAsia="ru-RU"/>
        </w:rPr>
        <w:t>собі</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економічні</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вигоди</w:t>
      </w:r>
      <w:proofErr w:type="spellEnd"/>
      <w:r w:rsidRPr="00455F02">
        <w:rPr>
          <w:rFonts w:ascii="Times New Roman" w:hAnsi="Times New Roman"/>
          <w:sz w:val="28"/>
          <w:szCs w:val="28"/>
          <w:lang w:eastAsia="ru-RU"/>
        </w:rPr>
        <w:t>.</w:t>
      </w:r>
    </w:p>
    <w:p w:rsidR="00553F34" w:rsidRDefault="00C738BA" w:rsidP="006C07BB">
      <w:pPr>
        <w:widowControl w:val="0"/>
        <w:spacing w:after="0" w:line="331" w:lineRule="exact"/>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w:t>
      </w:r>
    </w:p>
    <w:p w:rsidR="00455F02" w:rsidRPr="00455F02" w:rsidRDefault="00C738BA" w:rsidP="006C07BB">
      <w:pPr>
        <w:widowControl w:val="0"/>
        <w:spacing w:after="0" w:line="331" w:lineRule="exact"/>
        <w:ind w:firstLine="709"/>
        <w:jc w:val="both"/>
        <w:rPr>
          <w:rFonts w:ascii="Times New Roman" w:hAnsi="Times New Roman"/>
          <w:sz w:val="28"/>
          <w:szCs w:val="28"/>
          <w:lang w:eastAsia="ru-RU"/>
        </w:rPr>
      </w:pPr>
      <w:r>
        <w:rPr>
          <w:rFonts w:ascii="Times New Roman" w:hAnsi="Times New Roman"/>
          <w:sz w:val="28"/>
          <w:szCs w:val="28"/>
          <w:lang w:val="uk-UA" w:eastAsia="ru-RU"/>
        </w:rPr>
        <w:t>Фонд</w:t>
      </w:r>
      <w:r w:rsidR="00455F02" w:rsidRPr="00455F02">
        <w:rPr>
          <w:rFonts w:ascii="Times New Roman" w:hAnsi="Times New Roman"/>
          <w:sz w:val="28"/>
          <w:szCs w:val="28"/>
          <w:lang w:eastAsia="ru-RU"/>
        </w:rPr>
        <w:t xml:space="preserve"> </w:t>
      </w:r>
      <w:proofErr w:type="spellStart"/>
      <w:r w:rsidR="00455F02" w:rsidRPr="00455F02">
        <w:rPr>
          <w:rFonts w:ascii="Times New Roman" w:hAnsi="Times New Roman"/>
          <w:sz w:val="28"/>
          <w:szCs w:val="28"/>
          <w:lang w:eastAsia="ru-RU"/>
        </w:rPr>
        <w:t>визнає</w:t>
      </w:r>
      <w:proofErr w:type="spellEnd"/>
      <w:r w:rsidR="00455F02" w:rsidRPr="00455F02">
        <w:rPr>
          <w:rFonts w:ascii="Times New Roman" w:hAnsi="Times New Roman"/>
          <w:sz w:val="28"/>
          <w:szCs w:val="28"/>
          <w:lang w:eastAsia="ru-RU"/>
        </w:rPr>
        <w:t xml:space="preserve"> </w:t>
      </w:r>
      <w:proofErr w:type="spellStart"/>
      <w:r w:rsidR="00455F02" w:rsidRPr="00455F02">
        <w:rPr>
          <w:rFonts w:ascii="Times New Roman" w:hAnsi="Times New Roman"/>
          <w:sz w:val="28"/>
          <w:szCs w:val="28"/>
          <w:lang w:eastAsia="ru-RU"/>
        </w:rPr>
        <w:t>забезпечення</w:t>
      </w:r>
      <w:proofErr w:type="spellEnd"/>
      <w:r w:rsidR="00455F02" w:rsidRPr="00455F02">
        <w:rPr>
          <w:rFonts w:ascii="Times New Roman" w:hAnsi="Times New Roman"/>
          <w:sz w:val="28"/>
          <w:szCs w:val="28"/>
          <w:lang w:eastAsia="ru-RU"/>
        </w:rPr>
        <w:t xml:space="preserve">, </w:t>
      </w:r>
      <w:proofErr w:type="spellStart"/>
      <w:r w:rsidR="00455F02" w:rsidRPr="00455F02">
        <w:rPr>
          <w:rFonts w:ascii="Times New Roman" w:hAnsi="Times New Roman"/>
          <w:sz w:val="28"/>
          <w:szCs w:val="28"/>
          <w:lang w:eastAsia="ru-RU"/>
        </w:rPr>
        <w:t>якщо</w:t>
      </w:r>
      <w:proofErr w:type="spellEnd"/>
      <w:r w:rsidR="00455F02" w:rsidRPr="00455F02">
        <w:rPr>
          <w:rFonts w:ascii="Times New Roman" w:hAnsi="Times New Roman"/>
          <w:sz w:val="28"/>
          <w:szCs w:val="28"/>
          <w:lang w:eastAsia="ru-RU"/>
        </w:rPr>
        <w:t>:</w:t>
      </w:r>
    </w:p>
    <w:p w:rsidR="00455F02" w:rsidRPr="00455F02" w:rsidRDefault="00455F02" w:rsidP="002C2B0F">
      <w:pPr>
        <w:widowControl w:val="0"/>
        <w:numPr>
          <w:ilvl w:val="0"/>
          <w:numId w:val="8"/>
        </w:numPr>
        <w:tabs>
          <w:tab w:val="left" w:pos="0"/>
          <w:tab w:val="left" w:pos="993"/>
        </w:tabs>
        <w:spacing w:after="0" w:line="331" w:lineRule="exact"/>
        <w:ind w:firstLine="709"/>
        <w:jc w:val="both"/>
        <w:rPr>
          <w:rFonts w:ascii="Times New Roman" w:hAnsi="Times New Roman"/>
          <w:sz w:val="28"/>
          <w:szCs w:val="28"/>
          <w:lang w:eastAsia="ru-RU"/>
        </w:rPr>
      </w:pPr>
      <w:proofErr w:type="spellStart"/>
      <w:r w:rsidRPr="00455F02">
        <w:rPr>
          <w:rFonts w:ascii="Times New Roman" w:hAnsi="Times New Roman"/>
          <w:sz w:val="28"/>
          <w:szCs w:val="28"/>
          <w:lang w:eastAsia="ru-RU"/>
        </w:rPr>
        <w:t>має</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існуюче</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зобов’язання</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юридичне</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чи</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конструктивне</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внаслідок</w:t>
      </w:r>
      <w:proofErr w:type="spellEnd"/>
      <w:r w:rsidRPr="00455F02">
        <w:rPr>
          <w:rFonts w:ascii="Times New Roman" w:hAnsi="Times New Roman"/>
          <w:sz w:val="28"/>
          <w:szCs w:val="28"/>
          <w:lang w:eastAsia="ru-RU"/>
        </w:rPr>
        <w:br/>
      </w:r>
      <w:proofErr w:type="spellStart"/>
      <w:r w:rsidRPr="00455F02">
        <w:rPr>
          <w:rFonts w:ascii="Times New Roman" w:hAnsi="Times New Roman"/>
          <w:sz w:val="28"/>
          <w:szCs w:val="28"/>
          <w:lang w:eastAsia="ru-RU"/>
        </w:rPr>
        <w:t>минулої</w:t>
      </w:r>
      <w:proofErr w:type="spellEnd"/>
      <w:r w:rsidRPr="00455F02">
        <w:rPr>
          <w:rFonts w:ascii="Times New Roman" w:hAnsi="Times New Roman"/>
          <w:sz w:val="28"/>
          <w:szCs w:val="28"/>
          <w:lang w:eastAsia="ru-RU"/>
        </w:rPr>
        <w:t xml:space="preserve"> </w:t>
      </w:r>
      <w:proofErr w:type="spellStart"/>
      <w:proofErr w:type="gramStart"/>
      <w:r w:rsidRPr="00455F02">
        <w:rPr>
          <w:rFonts w:ascii="Times New Roman" w:hAnsi="Times New Roman"/>
          <w:sz w:val="28"/>
          <w:szCs w:val="28"/>
          <w:lang w:eastAsia="ru-RU"/>
        </w:rPr>
        <w:t>под</w:t>
      </w:r>
      <w:proofErr w:type="gramEnd"/>
      <w:r w:rsidRPr="00455F02">
        <w:rPr>
          <w:rFonts w:ascii="Times New Roman" w:hAnsi="Times New Roman"/>
          <w:sz w:val="28"/>
          <w:szCs w:val="28"/>
          <w:lang w:eastAsia="ru-RU"/>
        </w:rPr>
        <w:t>ії</w:t>
      </w:r>
      <w:proofErr w:type="spellEnd"/>
      <w:r w:rsidRPr="00455F02">
        <w:rPr>
          <w:rFonts w:ascii="Times New Roman" w:hAnsi="Times New Roman"/>
          <w:sz w:val="28"/>
          <w:szCs w:val="28"/>
          <w:lang w:eastAsia="ru-RU"/>
        </w:rPr>
        <w:t>;</w:t>
      </w:r>
    </w:p>
    <w:p w:rsidR="00455F02" w:rsidRPr="00455F02" w:rsidRDefault="00455F02" w:rsidP="002C2B0F">
      <w:pPr>
        <w:widowControl w:val="0"/>
        <w:numPr>
          <w:ilvl w:val="0"/>
          <w:numId w:val="8"/>
        </w:numPr>
        <w:tabs>
          <w:tab w:val="left" w:pos="0"/>
          <w:tab w:val="left" w:pos="993"/>
        </w:tabs>
        <w:spacing w:after="0" w:line="331" w:lineRule="exact"/>
        <w:ind w:firstLine="709"/>
        <w:jc w:val="both"/>
        <w:rPr>
          <w:rFonts w:ascii="Times New Roman" w:hAnsi="Times New Roman"/>
          <w:sz w:val="28"/>
          <w:szCs w:val="28"/>
          <w:lang w:eastAsia="ru-RU"/>
        </w:rPr>
      </w:pPr>
      <w:proofErr w:type="spellStart"/>
      <w:r w:rsidRPr="00455F02">
        <w:rPr>
          <w:rFonts w:ascii="Times New Roman" w:hAnsi="Times New Roman"/>
          <w:sz w:val="28"/>
          <w:szCs w:val="28"/>
          <w:lang w:eastAsia="ru-RU"/>
        </w:rPr>
        <w:t>ймовірно</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що</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вибуття</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ресурсі</w:t>
      </w:r>
      <w:proofErr w:type="gramStart"/>
      <w:r w:rsidRPr="00455F02">
        <w:rPr>
          <w:rFonts w:ascii="Times New Roman" w:hAnsi="Times New Roman"/>
          <w:sz w:val="28"/>
          <w:szCs w:val="28"/>
          <w:lang w:eastAsia="ru-RU"/>
        </w:rPr>
        <w:t>в</w:t>
      </w:r>
      <w:proofErr w:type="spellEnd"/>
      <w:proofErr w:type="gram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які</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втілюють</w:t>
      </w:r>
      <w:proofErr w:type="spellEnd"/>
      <w:r w:rsidRPr="00455F02">
        <w:rPr>
          <w:rFonts w:ascii="Times New Roman" w:hAnsi="Times New Roman"/>
          <w:sz w:val="28"/>
          <w:szCs w:val="28"/>
          <w:lang w:eastAsia="ru-RU"/>
        </w:rPr>
        <w:t xml:space="preserve"> у </w:t>
      </w:r>
      <w:proofErr w:type="spellStart"/>
      <w:r w:rsidRPr="00455F02">
        <w:rPr>
          <w:rFonts w:ascii="Times New Roman" w:hAnsi="Times New Roman"/>
          <w:sz w:val="28"/>
          <w:szCs w:val="28"/>
          <w:lang w:eastAsia="ru-RU"/>
        </w:rPr>
        <w:t>собі</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економічні</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вигоди</w:t>
      </w:r>
      <w:proofErr w:type="spellEnd"/>
      <w:r w:rsidRPr="00455F02">
        <w:rPr>
          <w:rFonts w:ascii="Times New Roman" w:hAnsi="Times New Roman"/>
          <w:sz w:val="28"/>
          <w:szCs w:val="28"/>
          <w:lang w:eastAsia="ru-RU"/>
        </w:rPr>
        <w:t xml:space="preserve">, буде </w:t>
      </w:r>
      <w:proofErr w:type="spellStart"/>
      <w:r w:rsidRPr="00455F02">
        <w:rPr>
          <w:rFonts w:ascii="Times New Roman" w:hAnsi="Times New Roman"/>
          <w:sz w:val="28"/>
          <w:szCs w:val="28"/>
          <w:lang w:eastAsia="ru-RU"/>
        </w:rPr>
        <w:t>необхідним</w:t>
      </w:r>
      <w:proofErr w:type="spellEnd"/>
      <w:r w:rsidRPr="00455F02">
        <w:rPr>
          <w:rFonts w:ascii="Times New Roman" w:hAnsi="Times New Roman"/>
          <w:sz w:val="28"/>
          <w:szCs w:val="28"/>
          <w:lang w:eastAsia="ru-RU"/>
        </w:rPr>
        <w:t xml:space="preserve"> для </w:t>
      </w:r>
      <w:proofErr w:type="spellStart"/>
      <w:r w:rsidRPr="00455F02">
        <w:rPr>
          <w:rFonts w:ascii="Times New Roman" w:hAnsi="Times New Roman"/>
          <w:sz w:val="28"/>
          <w:szCs w:val="28"/>
          <w:lang w:eastAsia="ru-RU"/>
        </w:rPr>
        <w:t>погашення</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заборгованості</w:t>
      </w:r>
      <w:proofErr w:type="spellEnd"/>
      <w:r w:rsidRPr="00455F02">
        <w:rPr>
          <w:rFonts w:ascii="Times New Roman" w:hAnsi="Times New Roman"/>
          <w:sz w:val="28"/>
          <w:szCs w:val="28"/>
          <w:lang w:eastAsia="ru-RU"/>
        </w:rPr>
        <w:t>;</w:t>
      </w:r>
    </w:p>
    <w:p w:rsidR="00455F02" w:rsidRPr="00455F02" w:rsidRDefault="00455F02" w:rsidP="002C2B0F">
      <w:pPr>
        <w:widowControl w:val="0"/>
        <w:numPr>
          <w:ilvl w:val="0"/>
          <w:numId w:val="8"/>
        </w:numPr>
        <w:tabs>
          <w:tab w:val="left" w:pos="0"/>
          <w:tab w:val="left" w:pos="993"/>
        </w:tabs>
        <w:spacing w:after="0" w:line="322" w:lineRule="exact"/>
        <w:ind w:firstLine="709"/>
        <w:jc w:val="both"/>
        <w:rPr>
          <w:rFonts w:ascii="Times New Roman" w:hAnsi="Times New Roman"/>
          <w:sz w:val="28"/>
          <w:szCs w:val="28"/>
          <w:lang w:eastAsia="ru-RU"/>
        </w:rPr>
      </w:pPr>
      <w:proofErr w:type="spellStart"/>
      <w:r w:rsidRPr="00455F02">
        <w:rPr>
          <w:rFonts w:ascii="Times New Roman" w:hAnsi="Times New Roman"/>
          <w:sz w:val="28"/>
          <w:szCs w:val="28"/>
          <w:lang w:eastAsia="ru-RU"/>
        </w:rPr>
        <w:t>можна</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достовірно</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оцінити</w:t>
      </w:r>
      <w:proofErr w:type="spellEnd"/>
      <w:r w:rsidRPr="00455F02">
        <w:rPr>
          <w:rFonts w:ascii="Times New Roman" w:hAnsi="Times New Roman"/>
          <w:sz w:val="28"/>
          <w:szCs w:val="28"/>
          <w:lang w:eastAsia="ru-RU"/>
        </w:rPr>
        <w:t xml:space="preserve"> суму </w:t>
      </w:r>
      <w:proofErr w:type="spellStart"/>
      <w:r w:rsidRPr="00455F02">
        <w:rPr>
          <w:rFonts w:ascii="Times New Roman" w:hAnsi="Times New Roman"/>
          <w:sz w:val="28"/>
          <w:szCs w:val="28"/>
          <w:lang w:eastAsia="ru-RU"/>
        </w:rPr>
        <w:t>зобов’язання</w:t>
      </w:r>
      <w:proofErr w:type="spellEnd"/>
      <w:r w:rsidRPr="00455F02">
        <w:rPr>
          <w:rFonts w:ascii="Times New Roman" w:hAnsi="Times New Roman"/>
          <w:sz w:val="28"/>
          <w:szCs w:val="28"/>
          <w:lang w:eastAsia="ru-RU"/>
        </w:rPr>
        <w:t>.</w:t>
      </w:r>
    </w:p>
    <w:p w:rsidR="00455F02" w:rsidRPr="00455F02" w:rsidRDefault="00455F02" w:rsidP="006C07BB">
      <w:pPr>
        <w:widowControl w:val="0"/>
        <w:spacing w:after="0" w:line="322" w:lineRule="exact"/>
        <w:ind w:firstLine="709"/>
        <w:jc w:val="both"/>
        <w:rPr>
          <w:rFonts w:ascii="Times New Roman" w:hAnsi="Times New Roman"/>
          <w:sz w:val="28"/>
          <w:szCs w:val="28"/>
          <w:lang w:eastAsia="ru-RU"/>
        </w:rPr>
      </w:pPr>
      <w:proofErr w:type="gramStart"/>
      <w:r w:rsidRPr="00455F02">
        <w:rPr>
          <w:rFonts w:ascii="Times New Roman" w:hAnsi="Times New Roman"/>
          <w:sz w:val="28"/>
          <w:szCs w:val="28"/>
          <w:lang w:eastAsia="ru-RU"/>
        </w:rPr>
        <w:t>У</w:t>
      </w:r>
      <w:proofErr w:type="gramEnd"/>
      <w:r w:rsidRPr="00455F02">
        <w:rPr>
          <w:rFonts w:ascii="Times New Roman" w:hAnsi="Times New Roman"/>
          <w:sz w:val="28"/>
          <w:szCs w:val="28"/>
          <w:lang w:eastAsia="ru-RU"/>
        </w:rPr>
        <w:t xml:space="preserve"> </w:t>
      </w:r>
      <w:proofErr w:type="spellStart"/>
      <w:proofErr w:type="gramStart"/>
      <w:r w:rsidRPr="00455F02">
        <w:rPr>
          <w:rFonts w:ascii="Times New Roman" w:hAnsi="Times New Roman"/>
          <w:sz w:val="28"/>
          <w:szCs w:val="28"/>
          <w:lang w:eastAsia="ru-RU"/>
        </w:rPr>
        <w:t>раз</w:t>
      </w:r>
      <w:proofErr w:type="gramEnd"/>
      <w:r w:rsidRPr="00455F02">
        <w:rPr>
          <w:rFonts w:ascii="Times New Roman" w:hAnsi="Times New Roman"/>
          <w:sz w:val="28"/>
          <w:szCs w:val="28"/>
          <w:lang w:eastAsia="ru-RU"/>
        </w:rPr>
        <w:t>і</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невиконання</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зазначених</w:t>
      </w:r>
      <w:proofErr w:type="spellEnd"/>
      <w:r w:rsidRPr="00455F02">
        <w:rPr>
          <w:rFonts w:ascii="Times New Roman" w:hAnsi="Times New Roman"/>
          <w:sz w:val="28"/>
          <w:szCs w:val="28"/>
          <w:lang w:eastAsia="ru-RU"/>
        </w:rPr>
        <w:t xml:space="preserve"> умов </w:t>
      </w:r>
      <w:proofErr w:type="spellStart"/>
      <w:r w:rsidRPr="00455F02">
        <w:rPr>
          <w:rFonts w:ascii="Times New Roman" w:hAnsi="Times New Roman"/>
          <w:sz w:val="28"/>
          <w:szCs w:val="28"/>
          <w:lang w:eastAsia="ru-RU"/>
        </w:rPr>
        <w:t>забезпечення</w:t>
      </w:r>
      <w:proofErr w:type="spellEnd"/>
      <w:r w:rsidRPr="00455F02">
        <w:rPr>
          <w:rFonts w:ascii="Times New Roman" w:hAnsi="Times New Roman"/>
          <w:sz w:val="28"/>
          <w:szCs w:val="28"/>
          <w:lang w:eastAsia="ru-RU"/>
        </w:rPr>
        <w:t xml:space="preserve"> не </w:t>
      </w:r>
      <w:proofErr w:type="spellStart"/>
      <w:r w:rsidRPr="00455F02">
        <w:rPr>
          <w:rFonts w:ascii="Times New Roman" w:hAnsi="Times New Roman"/>
          <w:sz w:val="28"/>
          <w:szCs w:val="28"/>
          <w:lang w:eastAsia="ru-RU"/>
        </w:rPr>
        <w:t>визнається</w:t>
      </w:r>
      <w:proofErr w:type="spellEnd"/>
      <w:r w:rsidRPr="00455F02">
        <w:rPr>
          <w:rFonts w:ascii="Times New Roman" w:hAnsi="Times New Roman"/>
          <w:sz w:val="28"/>
          <w:szCs w:val="28"/>
          <w:lang w:eastAsia="ru-RU"/>
        </w:rPr>
        <w:t>.</w:t>
      </w:r>
    </w:p>
    <w:p w:rsidR="00A0639A" w:rsidRDefault="00A0639A" w:rsidP="006C07BB">
      <w:pPr>
        <w:widowControl w:val="0"/>
        <w:spacing w:after="0" w:line="322" w:lineRule="exact"/>
        <w:ind w:firstLine="709"/>
        <w:jc w:val="both"/>
        <w:rPr>
          <w:rFonts w:ascii="Times New Roman" w:hAnsi="Times New Roman"/>
          <w:sz w:val="28"/>
          <w:szCs w:val="28"/>
          <w:lang w:val="uk-UA" w:eastAsia="ru-RU"/>
        </w:rPr>
      </w:pPr>
    </w:p>
    <w:p w:rsidR="00455F02" w:rsidRPr="00455F02" w:rsidRDefault="002C2B0F" w:rsidP="006C07BB">
      <w:pPr>
        <w:widowControl w:val="0"/>
        <w:spacing w:after="0" w:line="322" w:lineRule="exact"/>
        <w:ind w:firstLine="709"/>
        <w:jc w:val="both"/>
        <w:rPr>
          <w:rFonts w:ascii="Times New Roman" w:hAnsi="Times New Roman"/>
          <w:sz w:val="28"/>
          <w:szCs w:val="28"/>
          <w:lang w:val="uk-UA" w:eastAsia="ru-RU"/>
        </w:rPr>
      </w:pPr>
      <w:r>
        <w:rPr>
          <w:rFonts w:ascii="Times New Roman" w:hAnsi="Times New Roman"/>
          <w:sz w:val="28"/>
          <w:szCs w:val="28"/>
          <w:lang w:val="uk-UA" w:eastAsia="ru-RU"/>
        </w:rPr>
        <w:t>С</w:t>
      </w:r>
      <w:r w:rsidR="00455F02" w:rsidRPr="00455F02">
        <w:rPr>
          <w:rFonts w:ascii="Times New Roman" w:hAnsi="Times New Roman"/>
          <w:sz w:val="28"/>
          <w:szCs w:val="28"/>
          <w:lang w:eastAsia="ru-RU"/>
        </w:rPr>
        <w:t xml:space="preserve">ума, </w:t>
      </w:r>
      <w:proofErr w:type="spellStart"/>
      <w:r w:rsidR="00455F02" w:rsidRPr="00455F02">
        <w:rPr>
          <w:rFonts w:ascii="Times New Roman" w:hAnsi="Times New Roman"/>
          <w:sz w:val="28"/>
          <w:szCs w:val="28"/>
          <w:lang w:eastAsia="ru-RU"/>
        </w:rPr>
        <w:t>визнана</w:t>
      </w:r>
      <w:proofErr w:type="spellEnd"/>
      <w:r w:rsidR="00455F02" w:rsidRPr="00455F02">
        <w:rPr>
          <w:rFonts w:ascii="Times New Roman" w:hAnsi="Times New Roman"/>
          <w:sz w:val="28"/>
          <w:szCs w:val="28"/>
          <w:lang w:eastAsia="ru-RU"/>
        </w:rPr>
        <w:t xml:space="preserve"> як </w:t>
      </w:r>
      <w:proofErr w:type="spellStart"/>
      <w:r w:rsidR="00455F02" w:rsidRPr="00455F02">
        <w:rPr>
          <w:rFonts w:ascii="Times New Roman" w:hAnsi="Times New Roman"/>
          <w:sz w:val="28"/>
          <w:szCs w:val="28"/>
          <w:lang w:eastAsia="ru-RU"/>
        </w:rPr>
        <w:t>забезпечення</w:t>
      </w:r>
      <w:proofErr w:type="spellEnd"/>
      <w:r w:rsidR="00455F02" w:rsidRPr="00455F02">
        <w:rPr>
          <w:rFonts w:ascii="Times New Roman" w:hAnsi="Times New Roman"/>
          <w:sz w:val="28"/>
          <w:szCs w:val="28"/>
          <w:lang w:eastAsia="ru-RU"/>
        </w:rPr>
        <w:t xml:space="preserve">, повинна бути </w:t>
      </w:r>
      <w:proofErr w:type="spellStart"/>
      <w:r w:rsidR="00455F02" w:rsidRPr="00455F02">
        <w:rPr>
          <w:rFonts w:ascii="Times New Roman" w:hAnsi="Times New Roman"/>
          <w:sz w:val="28"/>
          <w:szCs w:val="28"/>
          <w:lang w:eastAsia="ru-RU"/>
        </w:rPr>
        <w:t>найкращою</w:t>
      </w:r>
      <w:proofErr w:type="spellEnd"/>
      <w:r w:rsidR="00455F02" w:rsidRPr="00455F02">
        <w:rPr>
          <w:rFonts w:ascii="Times New Roman" w:hAnsi="Times New Roman"/>
          <w:sz w:val="28"/>
          <w:szCs w:val="28"/>
          <w:lang w:eastAsia="ru-RU"/>
        </w:rPr>
        <w:t xml:space="preserve"> </w:t>
      </w:r>
      <w:proofErr w:type="spellStart"/>
      <w:r w:rsidR="00455F02" w:rsidRPr="00455F02">
        <w:rPr>
          <w:rFonts w:ascii="Times New Roman" w:hAnsi="Times New Roman"/>
          <w:sz w:val="28"/>
          <w:szCs w:val="28"/>
          <w:lang w:eastAsia="ru-RU"/>
        </w:rPr>
        <w:t>оцінкою</w:t>
      </w:r>
      <w:proofErr w:type="spellEnd"/>
      <w:r w:rsidR="00455F02" w:rsidRPr="00455F02">
        <w:rPr>
          <w:rFonts w:ascii="Times New Roman" w:hAnsi="Times New Roman"/>
          <w:sz w:val="28"/>
          <w:szCs w:val="28"/>
          <w:lang w:eastAsia="ru-RU"/>
        </w:rPr>
        <w:t xml:space="preserve"> </w:t>
      </w:r>
      <w:proofErr w:type="spellStart"/>
      <w:r w:rsidR="00455F02" w:rsidRPr="00455F02">
        <w:rPr>
          <w:rFonts w:ascii="Times New Roman" w:hAnsi="Times New Roman"/>
          <w:sz w:val="28"/>
          <w:szCs w:val="28"/>
          <w:lang w:eastAsia="ru-RU"/>
        </w:rPr>
        <w:t>витрат</w:t>
      </w:r>
      <w:proofErr w:type="spellEnd"/>
      <w:r w:rsidR="00455F02" w:rsidRPr="00455F02">
        <w:rPr>
          <w:rFonts w:ascii="Times New Roman" w:hAnsi="Times New Roman"/>
          <w:sz w:val="28"/>
          <w:szCs w:val="28"/>
          <w:lang w:eastAsia="ru-RU"/>
        </w:rPr>
        <w:t xml:space="preserve">, </w:t>
      </w:r>
      <w:proofErr w:type="spellStart"/>
      <w:r w:rsidR="00455F02" w:rsidRPr="00455F02">
        <w:rPr>
          <w:rFonts w:ascii="Times New Roman" w:hAnsi="Times New Roman"/>
          <w:sz w:val="28"/>
          <w:szCs w:val="28"/>
          <w:lang w:eastAsia="ru-RU"/>
        </w:rPr>
        <w:t>необхідних</w:t>
      </w:r>
      <w:proofErr w:type="spellEnd"/>
      <w:r w:rsidR="00455F02" w:rsidRPr="00455F02">
        <w:rPr>
          <w:rFonts w:ascii="Times New Roman" w:hAnsi="Times New Roman"/>
          <w:sz w:val="28"/>
          <w:szCs w:val="28"/>
          <w:lang w:eastAsia="ru-RU"/>
        </w:rPr>
        <w:t xml:space="preserve"> для </w:t>
      </w:r>
      <w:proofErr w:type="spellStart"/>
      <w:r w:rsidR="00455F02" w:rsidRPr="00455F02">
        <w:rPr>
          <w:rFonts w:ascii="Times New Roman" w:hAnsi="Times New Roman"/>
          <w:sz w:val="28"/>
          <w:szCs w:val="28"/>
          <w:lang w:eastAsia="ru-RU"/>
        </w:rPr>
        <w:t>погашення</w:t>
      </w:r>
      <w:proofErr w:type="spellEnd"/>
      <w:r w:rsidR="00455F02" w:rsidRPr="00455F02">
        <w:rPr>
          <w:rFonts w:ascii="Times New Roman" w:hAnsi="Times New Roman"/>
          <w:sz w:val="28"/>
          <w:szCs w:val="28"/>
          <w:lang w:eastAsia="ru-RU"/>
        </w:rPr>
        <w:t xml:space="preserve"> </w:t>
      </w:r>
      <w:proofErr w:type="spellStart"/>
      <w:r w:rsidR="00455F02" w:rsidRPr="00455F02">
        <w:rPr>
          <w:rFonts w:ascii="Times New Roman" w:hAnsi="Times New Roman"/>
          <w:sz w:val="28"/>
          <w:szCs w:val="28"/>
          <w:lang w:eastAsia="ru-RU"/>
        </w:rPr>
        <w:t>існуючого</w:t>
      </w:r>
      <w:proofErr w:type="spellEnd"/>
      <w:r w:rsidR="00455F02" w:rsidRPr="00455F02">
        <w:rPr>
          <w:rFonts w:ascii="Times New Roman" w:hAnsi="Times New Roman"/>
          <w:sz w:val="28"/>
          <w:szCs w:val="28"/>
          <w:lang w:eastAsia="ru-RU"/>
        </w:rPr>
        <w:t xml:space="preserve"> </w:t>
      </w:r>
      <w:proofErr w:type="spellStart"/>
      <w:r w:rsidR="00455F02" w:rsidRPr="00455F02">
        <w:rPr>
          <w:rFonts w:ascii="Times New Roman" w:hAnsi="Times New Roman"/>
          <w:sz w:val="28"/>
          <w:szCs w:val="28"/>
          <w:lang w:eastAsia="ru-RU"/>
        </w:rPr>
        <w:t>зобов’язання</w:t>
      </w:r>
      <w:proofErr w:type="spellEnd"/>
      <w:r w:rsidR="00455F02" w:rsidRPr="00455F02">
        <w:rPr>
          <w:rFonts w:ascii="Times New Roman" w:hAnsi="Times New Roman"/>
          <w:sz w:val="28"/>
          <w:szCs w:val="28"/>
          <w:lang w:eastAsia="ru-RU"/>
        </w:rPr>
        <w:t xml:space="preserve"> на </w:t>
      </w:r>
      <w:proofErr w:type="spellStart"/>
      <w:r w:rsidR="00455F02" w:rsidRPr="00455F02">
        <w:rPr>
          <w:rFonts w:ascii="Times New Roman" w:hAnsi="Times New Roman"/>
          <w:sz w:val="28"/>
          <w:szCs w:val="28"/>
          <w:lang w:eastAsia="ru-RU"/>
        </w:rPr>
        <w:t>кінець</w:t>
      </w:r>
      <w:proofErr w:type="spellEnd"/>
      <w:r w:rsidR="00455F02" w:rsidRPr="00455F02">
        <w:rPr>
          <w:rFonts w:ascii="Times New Roman" w:hAnsi="Times New Roman"/>
          <w:sz w:val="28"/>
          <w:szCs w:val="28"/>
          <w:lang w:eastAsia="ru-RU"/>
        </w:rPr>
        <w:t xml:space="preserve"> </w:t>
      </w:r>
      <w:proofErr w:type="spellStart"/>
      <w:r w:rsidR="00455F02" w:rsidRPr="00455F02">
        <w:rPr>
          <w:rFonts w:ascii="Times New Roman" w:hAnsi="Times New Roman"/>
          <w:sz w:val="28"/>
          <w:szCs w:val="28"/>
          <w:lang w:eastAsia="ru-RU"/>
        </w:rPr>
        <w:t>звітного</w:t>
      </w:r>
      <w:proofErr w:type="spellEnd"/>
      <w:r w:rsidR="00455F02" w:rsidRPr="00455F02">
        <w:rPr>
          <w:rFonts w:ascii="Times New Roman" w:hAnsi="Times New Roman"/>
          <w:sz w:val="28"/>
          <w:szCs w:val="28"/>
          <w:lang w:eastAsia="ru-RU"/>
        </w:rPr>
        <w:t xml:space="preserve"> </w:t>
      </w:r>
      <w:proofErr w:type="spellStart"/>
      <w:r w:rsidR="00455F02" w:rsidRPr="00455F02">
        <w:rPr>
          <w:rFonts w:ascii="Times New Roman" w:hAnsi="Times New Roman"/>
          <w:sz w:val="28"/>
          <w:szCs w:val="28"/>
          <w:lang w:eastAsia="ru-RU"/>
        </w:rPr>
        <w:t>періоду</w:t>
      </w:r>
      <w:proofErr w:type="spellEnd"/>
      <w:r w:rsidR="00455F02" w:rsidRPr="00455F02">
        <w:rPr>
          <w:rFonts w:ascii="Times New Roman" w:hAnsi="Times New Roman"/>
          <w:sz w:val="28"/>
          <w:szCs w:val="28"/>
          <w:lang w:eastAsia="ru-RU"/>
        </w:rPr>
        <w:t>.</w:t>
      </w:r>
    </w:p>
    <w:p w:rsidR="00A0639A" w:rsidRDefault="00A0639A" w:rsidP="006C07BB">
      <w:pPr>
        <w:widowControl w:val="0"/>
        <w:spacing w:after="0" w:line="322" w:lineRule="exact"/>
        <w:ind w:firstLine="709"/>
        <w:jc w:val="both"/>
        <w:rPr>
          <w:rFonts w:ascii="Times New Roman" w:hAnsi="Times New Roman"/>
          <w:sz w:val="28"/>
          <w:szCs w:val="28"/>
          <w:lang w:val="uk-UA" w:eastAsia="ru-RU"/>
        </w:rPr>
      </w:pPr>
    </w:p>
    <w:p w:rsidR="00455F02" w:rsidRPr="00455F02" w:rsidRDefault="00455F02" w:rsidP="006C07BB">
      <w:pPr>
        <w:widowControl w:val="0"/>
        <w:spacing w:after="0" w:line="322" w:lineRule="exact"/>
        <w:ind w:firstLine="709"/>
        <w:jc w:val="both"/>
        <w:rPr>
          <w:rFonts w:ascii="Times New Roman" w:hAnsi="Times New Roman"/>
          <w:sz w:val="28"/>
          <w:szCs w:val="28"/>
          <w:lang w:val="uk-UA" w:eastAsia="ru-RU"/>
        </w:rPr>
      </w:pPr>
      <w:r w:rsidRPr="00455F02">
        <w:rPr>
          <w:rFonts w:ascii="Times New Roman" w:hAnsi="Times New Roman"/>
          <w:sz w:val="28"/>
          <w:szCs w:val="28"/>
          <w:lang w:val="uk-UA" w:eastAsia="ru-RU"/>
        </w:rPr>
        <w:t>Нарахування забезпечень відображається як збільшення витрат періоду, в якому нараховується забезпечення, та збільшення забезпечень за відповідним рахунком бухгалтерського обліку.</w:t>
      </w:r>
    </w:p>
    <w:p w:rsidR="00A0639A" w:rsidRPr="00A0639A" w:rsidRDefault="00A0639A" w:rsidP="006C07BB">
      <w:pPr>
        <w:widowControl w:val="0"/>
        <w:spacing w:after="0" w:line="322" w:lineRule="exact"/>
        <w:ind w:firstLine="709"/>
        <w:jc w:val="both"/>
        <w:rPr>
          <w:rFonts w:ascii="Times New Roman" w:hAnsi="Times New Roman"/>
          <w:sz w:val="28"/>
          <w:szCs w:val="28"/>
          <w:lang w:val="uk-UA" w:eastAsia="ru-RU"/>
        </w:rPr>
      </w:pPr>
    </w:p>
    <w:p w:rsidR="00455F02" w:rsidRPr="00455F02" w:rsidRDefault="00455F02" w:rsidP="006C07BB">
      <w:pPr>
        <w:widowControl w:val="0"/>
        <w:spacing w:after="0" w:line="322" w:lineRule="exact"/>
        <w:ind w:firstLine="709"/>
        <w:jc w:val="both"/>
        <w:rPr>
          <w:rFonts w:ascii="Times New Roman" w:hAnsi="Times New Roman"/>
          <w:sz w:val="28"/>
          <w:szCs w:val="28"/>
          <w:lang w:val="uk-UA" w:eastAsia="ru-RU"/>
        </w:rPr>
      </w:pPr>
      <w:proofErr w:type="spellStart"/>
      <w:r w:rsidRPr="00455F02">
        <w:rPr>
          <w:rFonts w:ascii="Times New Roman" w:hAnsi="Times New Roman"/>
          <w:sz w:val="28"/>
          <w:szCs w:val="28"/>
          <w:lang w:eastAsia="ru-RU"/>
        </w:rPr>
        <w:t>Короткострокові</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забезпечення</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переглядаються</w:t>
      </w:r>
      <w:proofErr w:type="spellEnd"/>
      <w:r w:rsidRPr="00455F02">
        <w:rPr>
          <w:rFonts w:ascii="Times New Roman" w:hAnsi="Times New Roman"/>
          <w:sz w:val="28"/>
          <w:szCs w:val="28"/>
          <w:lang w:eastAsia="ru-RU"/>
        </w:rPr>
        <w:t xml:space="preserve"> на </w:t>
      </w:r>
      <w:proofErr w:type="spellStart"/>
      <w:r w:rsidRPr="00455F02">
        <w:rPr>
          <w:rFonts w:ascii="Times New Roman" w:hAnsi="Times New Roman"/>
          <w:sz w:val="28"/>
          <w:szCs w:val="28"/>
          <w:lang w:eastAsia="ru-RU"/>
        </w:rPr>
        <w:t>кожну</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звітну</w:t>
      </w:r>
      <w:proofErr w:type="spellEnd"/>
      <w:r w:rsidRPr="00455F02">
        <w:rPr>
          <w:rFonts w:ascii="Times New Roman" w:hAnsi="Times New Roman"/>
          <w:sz w:val="28"/>
          <w:szCs w:val="28"/>
          <w:lang w:eastAsia="ru-RU"/>
        </w:rPr>
        <w:t xml:space="preserve"> дату за </w:t>
      </w:r>
      <w:proofErr w:type="spellStart"/>
      <w:r w:rsidRPr="00455F02">
        <w:rPr>
          <w:rFonts w:ascii="Times New Roman" w:hAnsi="Times New Roman"/>
          <w:sz w:val="28"/>
          <w:szCs w:val="28"/>
          <w:lang w:eastAsia="ru-RU"/>
        </w:rPr>
        <w:t>встановленою</w:t>
      </w:r>
      <w:proofErr w:type="spellEnd"/>
      <w:r w:rsidRPr="00455F02">
        <w:rPr>
          <w:rFonts w:ascii="Times New Roman" w:hAnsi="Times New Roman"/>
          <w:sz w:val="28"/>
          <w:szCs w:val="28"/>
          <w:lang w:eastAsia="ru-RU"/>
        </w:rPr>
        <w:t xml:space="preserve"> процедурою </w:t>
      </w:r>
      <w:proofErr w:type="spellStart"/>
      <w:r w:rsidRPr="00455F02">
        <w:rPr>
          <w:rFonts w:ascii="Times New Roman" w:hAnsi="Times New Roman"/>
          <w:sz w:val="28"/>
          <w:szCs w:val="28"/>
          <w:lang w:eastAsia="ru-RU"/>
        </w:rPr>
        <w:t>окремо</w:t>
      </w:r>
      <w:proofErr w:type="spellEnd"/>
      <w:r w:rsidRPr="00455F02">
        <w:rPr>
          <w:rFonts w:ascii="Times New Roman" w:hAnsi="Times New Roman"/>
          <w:sz w:val="28"/>
          <w:szCs w:val="28"/>
          <w:lang w:eastAsia="ru-RU"/>
        </w:rPr>
        <w:t xml:space="preserve"> для кожного виду </w:t>
      </w:r>
      <w:proofErr w:type="spellStart"/>
      <w:r w:rsidRPr="00455F02">
        <w:rPr>
          <w:rFonts w:ascii="Times New Roman" w:hAnsi="Times New Roman"/>
          <w:sz w:val="28"/>
          <w:szCs w:val="28"/>
          <w:lang w:eastAsia="ru-RU"/>
        </w:rPr>
        <w:t>забезпечень</w:t>
      </w:r>
      <w:proofErr w:type="spellEnd"/>
      <w:r w:rsidRPr="00455F02">
        <w:rPr>
          <w:rFonts w:ascii="Times New Roman" w:hAnsi="Times New Roman"/>
          <w:sz w:val="28"/>
          <w:szCs w:val="28"/>
          <w:lang w:eastAsia="ru-RU"/>
        </w:rPr>
        <w:t xml:space="preserve"> і </w:t>
      </w:r>
      <w:proofErr w:type="spellStart"/>
      <w:r w:rsidRPr="00455F02">
        <w:rPr>
          <w:rFonts w:ascii="Times New Roman" w:hAnsi="Times New Roman"/>
          <w:sz w:val="28"/>
          <w:szCs w:val="28"/>
          <w:lang w:eastAsia="ru-RU"/>
        </w:rPr>
        <w:t>коригуються</w:t>
      </w:r>
      <w:proofErr w:type="spellEnd"/>
      <w:r w:rsidRPr="00455F02">
        <w:rPr>
          <w:rFonts w:ascii="Times New Roman" w:hAnsi="Times New Roman"/>
          <w:sz w:val="28"/>
          <w:szCs w:val="28"/>
          <w:lang w:eastAsia="ru-RU"/>
        </w:rPr>
        <w:t xml:space="preserve"> </w:t>
      </w:r>
      <w:proofErr w:type="gramStart"/>
      <w:r w:rsidRPr="00455F02">
        <w:rPr>
          <w:rFonts w:ascii="Times New Roman" w:hAnsi="Times New Roman"/>
          <w:sz w:val="28"/>
          <w:szCs w:val="28"/>
          <w:lang w:eastAsia="ru-RU"/>
        </w:rPr>
        <w:t>для</w:t>
      </w:r>
      <w:proofErr w:type="gram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відображення</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поточної</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найкращої</w:t>
      </w:r>
      <w:proofErr w:type="spellEnd"/>
      <w:r w:rsidRPr="00455F02">
        <w:rPr>
          <w:rFonts w:ascii="Times New Roman" w:hAnsi="Times New Roman"/>
          <w:sz w:val="28"/>
          <w:szCs w:val="28"/>
          <w:lang w:eastAsia="ru-RU"/>
        </w:rPr>
        <w:t xml:space="preserve"> </w:t>
      </w:r>
      <w:proofErr w:type="spellStart"/>
      <w:r w:rsidRPr="00455F02">
        <w:rPr>
          <w:rFonts w:ascii="Times New Roman" w:hAnsi="Times New Roman"/>
          <w:sz w:val="28"/>
          <w:szCs w:val="28"/>
          <w:lang w:eastAsia="ru-RU"/>
        </w:rPr>
        <w:t>оцінки</w:t>
      </w:r>
      <w:proofErr w:type="spellEnd"/>
      <w:r w:rsidRPr="00455F02">
        <w:rPr>
          <w:rFonts w:ascii="Times New Roman" w:hAnsi="Times New Roman"/>
          <w:sz w:val="28"/>
          <w:szCs w:val="28"/>
          <w:lang w:eastAsia="ru-RU"/>
        </w:rPr>
        <w:t>.</w:t>
      </w:r>
    </w:p>
    <w:p w:rsidR="00553F34" w:rsidRDefault="00553F34" w:rsidP="006C07BB">
      <w:pPr>
        <w:widowControl w:val="0"/>
        <w:spacing w:after="0" w:line="322" w:lineRule="exact"/>
        <w:ind w:firstLine="709"/>
        <w:jc w:val="both"/>
        <w:rPr>
          <w:rFonts w:ascii="Times New Roman" w:hAnsi="Times New Roman"/>
          <w:sz w:val="28"/>
          <w:szCs w:val="28"/>
          <w:lang w:val="uk-UA" w:eastAsia="ru-RU"/>
        </w:rPr>
      </w:pPr>
    </w:p>
    <w:p w:rsidR="00455F02" w:rsidRDefault="00455F02" w:rsidP="006C07BB">
      <w:pPr>
        <w:widowControl w:val="0"/>
        <w:spacing w:after="0" w:line="322" w:lineRule="exact"/>
        <w:ind w:firstLine="709"/>
        <w:jc w:val="both"/>
        <w:rPr>
          <w:rFonts w:ascii="Times New Roman" w:hAnsi="Times New Roman"/>
          <w:sz w:val="28"/>
          <w:szCs w:val="28"/>
          <w:lang w:val="uk-UA" w:eastAsia="ru-RU"/>
        </w:rPr>
      </w:pPr>
      <w:r w:rsidRPr="00455F02">
        <w:rPr>
          <w:rFonts w:ascii="Times New Roman" w:hAnsi="Times New Roman"/>
          <w:sz w:val="28"/>
          <w:szCs w:val="28"/>
          <w:lang w:val="uk-UA" w:eastAsia="ru-RU"/>
        </w:rPr>
        <w:t xml:space="preserve">Інформація щодо видів та руху забезпечень наведена в </w:t>
      </w:r>
      <w:r w:rsidR="00C738BA">
        <w:rPr>
          <w:rFonts w:ascii="Times New Roman" w:hAnsi="Times New Roman"/>
          <w:sz w:val="28"/>
          <w:szCs w:val="28"/>
          <w:lang w:val="uk-UA" w:eastAsia="ru-RU"/>
        </w:rPr>
        <w:t>таблиці.</w:t>
      </w:r>
    </w:p>
    <w:p w:rsidR="00C738BA" w:rsidRPr="00455F02" w:rsidRDefault="00C738BA" w:rsidP="006C07BB">
      <w:pPr>
        <w:widowControl w:val="0"/>
        <w:spacing w:after="0" w:line="322" w:lineRule="exact"/>
        <w:ind w:firstLine="709"/>
        <w:jc w:val="both"/>
        <w:rPr>
          <w:rFonts w:ascii="Times New Roman" w:hAnsi="Times New Roman"/>
          <w:sz w:val="28"/>
          <w:szCs w:val="28"/>
          <w:lang w:val="uk-UA" w:eastAsia="ru-RU"/>
        </w:rPr>
      </w:pPr>
    </w:p>
    <w:p w:rsidR="00C738BA" w:rsidRPr="00C738BA" w:rsidRDefault="00C738BA" w:rsidP="002C2B0F">
      <w:pPr>
        <w:pStyle w:val="a3"/>
        <w:spacing w:before="0" w:beforeAutospacing="0" w:after="0" w:afterAutospacing="0"/>
        <w:ind w:firstLine="709"/>
        <w:jc w:val="center"/>
        <w:rPr>
          <w:sz w:val="28"/>
          <w:szCs w:val="28"/>
        </w:rPr>
      </w:pPr>
      <w:proofErr w:type="spellStart"/>
      <w:r w:rsidRPr="00C738BA">
        <w:rPr>
          <w:sz w:val="28"/>
          <w:szCs w:val="28"/>
        </w:rPr>
        <w:t>Зміни</w:t>
      </w:r>
      <w:proofErr w:type="spellEnd"/>
      <w:r w:rsidRPr="00C738BA">
        <w:rPr>
          <w:sz w:val="28"/>
          <w:szCs w:val="28"/>
        </w:rPr>
        <w:t xml:space="preserve"> </w:t>
      </w:r>
      <w:proofErr w:type="spellStart"/>
      <w:r w:rsidRPr="00C738BA">
        <w:rPr>
          <w:sz w:val="28"/>
          <w:szCs w:val="28"/>
        </w:rPr>
        <w:t>резерві</w:t>
      </w:r>
      <w:proofErr w:type="gramStart"/>
      <w:r w:rsidRPr="00C738BA">
        <w:rPr>
          <w:sz w:val="28"/>
          <w:szCs w:val="28"/>
        </w:rPr>
        <w:t>в</w:t>
      </w:r>
      <w:proofErr w:type="spellEnd"/>
      <w:proofErr w:type="gramEnd"/>
      <w:r w:rsidRPr="00C738BA">
        <w:rPr>
          <w:sz w:val="28"/>
          <w:szCs w:val="28"/>
        </w:rPr>
        <w:t xml:space="preserve"> за </w:t>
      </w:r>
      <w:proofErr w:type="spellStart"/>
      <w:r w:rsidRPr="00C738BA">
        <w:rPr>
          <w:sz w:val="28"/>
          <w:szCs w:val="28"/>
        </w:rPr>
        <w:t>зобов'язаннями</w:t>
      </w:r>
      <w:proofErr w:type="spellEnd"/>
      <w:r w:rsidRPr="00C738BA">
        <w:rPr>
          <w:sz w:val="28"/>
          <w:szCs w:val="28"/>
        </w:rPr>
        <w:t xml:space="preserve"> за </w:t>
      </w:r>
      <w:proofErr w:type="spellStart"/>
      <w:r w:rsidRPr="00C738BA">
        <w:rPr>
          <w:sz w:val="28"/>
          <w:szCs w:val="28"/>
        </w:rPr>
        <w:t>звітний</w:t>
      </w:r>
      <w:proofErr w:type="spellEnd"/>
      <w:r w:rsidRPr="00C738BA">
        <w:rPr>
          <w:sz w:val="28"/>
          <w:szCs w:val="28"/>
        </w:rPr>
        <w:t xml:space="preserve"> </w:t>
      </w:r>
      <w:proofErr w:type="spellStart"/>
      <w:r w:rsidRPr="00C738BA">
        <w:rPr>
          <w:sz w:val="28"/>
          <w:szCs w:val="28"/>
        </w:rPr>
        <w:t>період</w:t>
      </w:r>
      <w:proofErr w:type="spellEnd"/>
    </w:p>
    <w:p w:rsidR="00C738BA" w:rsidRPr="00C738BA" w:rsidRDefault="00C738BA" w:rsidP="006C07BB">
      <w:pPr>
        <w:pStyle w:val="a3"/>
        <w:spacing w:before="0" w:beforeAutospacing="0" w:after="0" w:afterAutospacing="0"/>
        <w:ind w:firstLine="709"/>
        <w:jc w:val="right"/>
        <w:rPr>
          <w:sz w:val="20"/>
          <w:szCs w:val="20"/>
        </w:rPr>
      </w:pPr>
      <w:r w:rsidRPr="00C738BA">
        <w:rPr>
          <w:sz w:val="20"/>
          <w:szCs w:val="20"/>
        </w:rPr>
        <w:t>(тис</w:t>
      </w:r>
      <w:proofErr w:type="gramStart"/>
      <w:r w:rsidRPr="00C738BA">
        <w:rPr>
          <w:sz w:val="20"/>
          <w:szCs w:val="20"/>
        </w:rPr>
        <w:t>.</w:t>
      </w:r>
      <w:proofErr w:type="gramEnd"/>
      <w:r w:rsidRPr="00C738BA">
        <w:rPr>
          <w:sz w:val="20"/>
          <w:szCs w:val="20"/>
        </w:rPr>
        <w:t xml:space="preserve"> </w:t>
      </w:r>
      <w:proofErr w:type="gramStart"/>
      <w:r w:rsidRPr="00C738BA">
        <w:rPr>
          <w:sz w:val="20"/>
          <w:szCs w:val="20"/>
        </w:rPr>
        <w:t>г</w:t>
      </w:r>
      <w:proofErr w:type="gramEnd"/>
      <w:r w:rsidRPr="00C738BA">
        <w:rPr>
          <w:sz w:val="20"/>
          <w:szCs w:val="20"/>
        </w:rPr>
        <w:t>рн.)</w:t>
      </w:r>
    </w:p>
    <w:tbl>
      <w:tblPr>
        <w:tblW w:w="4967"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48"/>
        <w:gridCol w:w="4810"/>
        <w:gridCol w:w="1845"/>
        <w:gridCol w:w="989"/>
        <w:gridCol w:w="1259"/>
      </w:tblGrid>
      <w:tr w:rsidR="00C738BA" w:rsidRPr="00C738BA" w:rsidTr="00A0639A">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rPr>
            </w:pPr>
            <w:r w:rsidRPr="00C738BA">
              <w:rPr>
                <w:sz w:val="20"/>
                <w:szCs w:val="20"/>
              </w:rPr>
              <w:t>Рядок</w:t>
            </w:r>
          </w:p>
        </w:tc>
        <w:tc>
          <w:tcPr>
            <w:tcW w:w="2444"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rPr>
            </w:pPr>
            <w:r w:rsidRPr="00C738BA">
              <w:rPr>
                <w:sz w:val="20"/>
                <w:szCs w:val="20"/>
              </w:rPr>
              <w:t xml:space="preserve">Рух </w:t>
            </w:r>
            <w:proofErr w:type="spellStart"/>
            <w:r w:rsidRPr="00C738BA">
              <w:rPr>
                <w:sz w:val="20"/>
                <w:szCs w:val="20"/>
              </w:rPr>
              <w:t>резерві</w:t>
            </w:r>
            <w:proofErr w:type="gramStart"/>
            <w:r w:rsidRPr="00C738BA">
              <w:rPr>
                <w:sz w:val="20"/>
                <w:szCs w:val="20"/>
              </w:rPr>
              <w:t>в</w:t>
            </w:r>
            <w:proofErr w:type="spellEnd"/>
            <w:proofErr w:type="gramEnd"/>
          </w:p>
        </w:tc>
        <w:tc>
          <w:tcPr>
            <w:tcW w:w="923"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lang w:val="uk-UA"/>
              </w:rPr>
            </w:pPr>
            <w:r w:rsidRPr="00C738BA">
              <w:rPr>
                <w:sz w:val="20"/>
                <w:szCs w:val="20"/>
                <w:lang w:val="uk-UA"/>
              </w:rPr>
              <w:t>Резерви невикористаних відпусток</w:t>
            </w:r>
          </w:p>
        </w:tc>
        <w:tc>
          <w:tcPr>
            <w:tcW w:w="485"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lang w:val="uk-UA"/>
              </w:rPr>
            </w:pPr>
            <w:r w:rsidRPr="00C738BA">
              <w:rPr>
                <w:sz w:val="20"/>
                <w:szCs w:val="20"/>
                <w:lang w:val="uk-UA"/>
              </w:rPr>
              <w:t>Інші</w:t>
            </w:r>
          </w:p>
        </w:tc>
        <w:tc>
          <w:tcPr>
            <w:tcW w:w="612"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rPr>
            </w:pPr>
            <w:proofErr w:type="spellStart"/>
            <w:r w:rsidRPr="00C738BA">
              <w:rPr>
                <w:sz w:val="20"/>
                <w:szCs w:val="20"/>
              </w:rPr>
              <w:t>Усього</w:t>
            </w:r>
            <w:proofErr w:type="spellEnd"/>
          </w:p>
        </w:tc>
      </w:tr>
      <w:tr w:rsidR="00C738BA" w:rsidRPr="00C738BA" w:rsidTr="00A0639A">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rPr>
            </w:pPr>
            <w:r w:rsidRPr="00C738BA">
              <w:rPr>
                <w:sz w:val="20"/>
                <w:szCs w:val="20"/>
              </w:rPr>
              <w:t>1</w:t>
            </w:r>
          </w:p>
        </w:tc>
        <w:tc>
          <w:tcPr>
            <w:tcW w:w="2444"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rPr>
            </w:pPr>
            <w:r w:rsidRPr="00C738BA">
              <w:rPr>
                <w:sz w:val="20"/>
                <w:szCs w:val="20"/>
              </w:rPr>
              <w:t>2</w:t>
            </w:r>
          </w:p>
        </w:tc>
        <w:tc>
          <w:tcPr>
            <w:tcW w:w="923"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lang w:val="uk-UA"/>
              </w:rPr>
            </w:pPr>
            <w:r w:rsidRPr="00C738BA">
              <w:rPr>
                <w:sz w:val="20"/>
                <w:szCs w:val="20"/>
                <w:lang w:val="uk-UA"/>
              </w:rPr>
              <w:t>3</w:t>
            </w:r>
          </w:p>
        </w:tc>
        <w:tc>
          <w:tcPr>
            <w:tcW w:w="485"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lang w:val="uk-UA"/>
              </w:rPr>
            </w:pPr>
            <w:r w:rsidRPr="00C738BA">
              <w:rPr>
                <w:sz w:val="20"/>
                <w:szCs w:val="20"/>
                <w:lang w:val="uk-UA"/>
              </w:rPr>
              <w:t>4</w:t>
            </w:r>
          </w:p>
        </w:tc>
        <w:tc>
          <w:tcPr>
            <w:tcW w:w="612"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lang w:val="uk-UA"/>
              </w:rPr>
            </w:pPr>
            <w:r w:rsidRPr="00C738BA">
              <w:rPr>
                <w:sz w:val="20"/>
                <w:szCs w:val="20"/>
                <w:lang w:val="uk-UA"/>
              </w:rPr>
              <w:t>5</w:t>
            </w:r>
          </w:p>
        </w:tc>
      </w:tr>
      <w:tr w:rsidR="00C738BA" w:rsidRPr="00C738BA" w:rsidTr="00A0639A">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rPr>
            </w:pPr>
            <w:r w:rsidRPr="00C738BA">
              <w:rPr>
                <w:sz w:val="20"/>
                <w:szCs w:val="20"/>
              </w:rPr>
              <w:t>1</w:t>
            </w:r>
          </w:p>
        </w:tc>
        <w:tc>
          <w:tcPr>
            <w:tcW w:w="2444"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rPr>
                <w:sz w:val="20"/>
                <w:szCs w:val="20"/>
              </w:rPr>
            </w:pPr>
            <w:proofErr w:type="spellStart"/>
            <w:r w:rsidRPr="00C738BA">
              <w:rPr>
                <w:sz w:val="20"/>
                <w:szCs w:val="20"/>
              </w:rPr>
              <w:t>Залишок</w:t>
            </w:r>
            <w:proofErr w:type="spellEnd"/>
            <w:r w:rsidRPr="00C738BA">
              <w:rPr>
                <w:sz w:val="20"/>
                <w:szCs w:val="20"/>
              </w:rPr>
              <w:t xml:space="preserve"> на початок </w:t>
            </w:r>
            <w:proofErr w:type="spellStart"/>
            <w:r w:rsidRPr="00C738BA">
              <w:rPr>
                <w:sz w:val="20"/>
                <w:szCs w:val="20"/>
              </w:rPr>
              <w:t>періоду</w:t>
            </w:r>
            <w:proofErr w:type="spellEnd"/>
          </w:p>
        </w:tc>
        <w:tc>
          <w:tcPr>
            <w:tcW w:w="923" w:type="pct"/>
            <w:tcBorders>
              <w:top w:val="outset" w:sz="6" w:space="0" w:color="auto"/>
              <w:left w:val="outset" w:sz="6" w:space="0" w:color="auto"/>
              <w:bottom w:val="outset" w:sz="6" w:space="0" w:color="auto"/>
              <w:right w:val="outset" w:sz="6" w:space="0" w:color="auto"/>
            </w:tcBorders>
          </w:tcPr>
          <w:p w:rsidR="00C738BA" w:rsidRPr="00344969" w:rsidRDefault="007F62BE" w:rsidP="00A0639A">
            <w:pPr>
              <w:pStyle w:val="a3"/>
              <w:spacing w:before="0" w:beforeAutospacing="0" w:after="0" w:afterAutospacing="0"/>
              <w:jc w:val="center"/>
              <w:rPr>
                <w:sz w:val="20"/>
                <w:szCs w:val="20"/>
                <w:lang w:val="uk-UA"/>
              </w:rPr>
            </w:pPr>
            <w:r>
              <w:rPr>
                <w:sz w:val="20"/>
                <w:szCs w:val="20"/>
                <w:lang w:val="uk-UA"/>
              </w:rPr>
              <w:t>113</w:t>
            </w:r>
          </w:p>
        </w:tc>
        <w:tc>
          <w:tcPr>
            <w:tcW w:w="485" w:type="pct"/>
            <w:tcBorders>
              <w:top w:val="outset" w:sz="6" w:space="0" w:color="auto"/>
              <w:left w:val="outset" w:sz="6" w:space="0" w:color="auto"/>
              <w:bottom w:val="outset" w:sz="6" w:space="0" w:color="auto"/>
              <w:right w:val="outset" w:sz="6" w:space="0" w:color="auto"/>
            </w:tcBorders>
          </w:tcPr>
          <w:p w:rsidR="00C738BA" w:rsidRPr="00344969" w:rsidRDefault="00344969" w:rsidP="00A0639A">
            <w:pPr>
              <w:pStyle w:val="a3"/>
              <w:spacing w:before="0" w:beforeAutospacing="0" w:after="0" w:afterAutospacing="0"/>
              <w:jc w:val="center"/>
              <w:rPr>
                <w:sz w:val="20"/>
                <w:szCs w:val="20"/>
                <w:lang w:val="uk-UA"/>
              </w:rPr>
            </w:pPr>
            <w:r>
              <w:rPr>
                <w:sz w:val="20"/>
                <w:szCs w:val="20"/>
                <w:lang w:val="uk-UA"/>
              </w:rPr>
              <w:t>0</w:t>
            </w:r>
          </w:p>
        </w:tc>
        <w:tc>
          <w:tcPr>
            <w:tcW w:w="612" w:type="pct"/>
            <w:tcBorders>
              <w:top w:val="outset" w:sz="6" w:space="0" w:color="auto"/>
              <w:left w:val="outset" w:sz="6" w:space="0" w:color="auto"/>
              <w:bottom w:val="outset" w:sz="6" w:space="0" w:color="auto"/>
              <w:right w:val="outset" w:sz="6" w:space="0" w:color="auto"/>
            </w:tcBorders>
          </w:tcPr>
          <w:p w:rsidR="00C738BA" w:rsidRPr="00344969" w:rsidRDefault="007F62BE" w:rsidP="00A0639A">
            <w:pPr>
              <w:pStyle w:val="a3"/>
              <w:spacing w:before="0" w:beforeAutospacing="0" w:after="0" w:afterAutospacing="0"/>
              <w:jc w:val="center"/>
              <w:rPr>
                <w:sz w:val="20"/>
                <w:szCs w:val="20"/>
                <w:lang w:val="uk-UA"/>
              </w:rPr>
            </w:pPr>
            <w:r>
              <w:rPr>
                <w:sz w:val="20"/>
                <w:szCs w:val="20"/>
                <w:lang w:val="uk-UA"/>
              </w:rPr>
              <w:t>113</w:t>
            </w:r>
          </w:p>
        </w:tc>
      </w:tr>
      <w:tr w:rsidR="00C738BA" w:rsidRPr="00C738BA" w:rsidTr="00A0639A">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rPr>
            </w:pPr>
            <w:r w:rsidRPr="00C738BA">
              <w:rPr>
                <w:sz w:val="20"/>
                <w:szCs w:val="20"/>
              </w:rPr>
              <w:t>2</w:t>
            </w:r>
          </w:p>
        </w:tc>
        <w:tc>
          <w:tcPr>
            <w:tcW w:w="2444"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rPr>
                <w:sz w:val="20"/>
                <w:szCs w:val="20"/>
              </w:rPr>
            </w:pPr>
            <w:proofErr w:type="spellStart"/>
            <w:r w:rsidRPr="00C738BA">
              <w:rPr>
                <w:sz w:val="20"/>
                <w:szCs w:val="20"/>
              </w:rPr>
              <w:t>Формування</w:t>
            </w:r>
            <w:proofErr w:type="spellEnd"/>
            <w:r w:rsidRPr="00C738BA">
              <w:rPr>
                <w:sz w:val="20"/>
                <w:szCs w:val="20"/>
              </w:rPr>
              <w:t xml:space="preserve"> та/</w:t>
            </w:r>
            <w:proofErr w:type="spellStart"/>
            <w:r w:rsidRPr="00C738BA">
              <w:rPr>
                <w:sz w:val="20"/>
                <w:szCs w:val="20"/>
              </w:rPr>
              <w:t>або</w:t>
            </w:r>
            <w:proofErr w:type="spellEnd"/>
            <w:r w:rsidRPr="00C738BA">
              <w:rPr>
                <w:sz w:val="20"/>
                <w:szCs w:val="20"/>
              </w:rPr>
              <w:t xml:space="preserve"> </w:t>
            </w:r>
            <w:proofErr w:type="spellStart"/>
            <w:r w:rsidRPr="00C738BA">
              <w:rPr>
                <w:sz w:val="20"/>
                <w:szCs w:val="20"/>
              </w:rPr>
              <w:t>збільшення</w:t>
            </w:r>
            <w:proofErr w:type="spellEnd"/>
            <w:r w:rsidRPr="00C738BA">
              <w:rPr>
                <w:sz w:val="20"/>
                <w:szCs w:val="20"/>
              </w:rPr>
              <w:t xml:space="preserve"> резерву</w:t>
            </w:r>
          </w:p>
        </w:tc>
        <w:tc>
          <w:tcPr>
            <w:tcW w:w="923" w:type="pct"/>
            <w:tcBorders>
              <w:top w:val="outset" w:sz="6" w:space="0" w:color="auto"/>
              <w:left w:val="outset" w:sz="6" w:space="0" w:color="auto"/>
              <w:bottom w:val="outset" w:sz="6" w:space="0" w:color="auto"/>
              <w:right w:val="outset" w:sz="6" w:space="0" w:color="auto"/>
            </w:tcBorders>
          </w:tcPr>
          <w:p w:rsidR="00C738BA" w:rsidRPr="00C738BA" w:rsidRDefault="007F62BE" w:rsidP="00A0639A">
            <w:pPr>
              <w:pStyle w:val="a3"/>
              <w:spacing w:before="0" w:beforeAutospacing="0" w:after="0" w:afterAutospacing="0"/>
              <w:jc w:val="center"/>
              <w:rPr>
                <w:sz w:val="20"/>
                <w:szCs w:val="20"/>
                <w:lang w:val="uk-UA"/>
              </w:rPr>
            </w:pPr>
            <w:r>
              <w:rPr>
                <w:sz w:val="20"/>
                <w:szCs w:val="20"/>
                <w:lang w:val="uk-UA"/>
              </w:rPr>
              <w:t>241</w:t>
            </w:r>
          </w:p>
        </w:tc>
        <w:tc>
          <w:tcPr>
            <w:tcW w:w="485" w:type="pct"/>
            <w:tcBorders>
              <w:top w:val="outset" w:sz="6" w:space="0" w:color="auto"/>
              <w:left w:val="outset" w:sz="6" w:space="0" w:color="auto"/>
              <w:bottom w:val="outset" w:sz="6" w:space="0" w:color="auto"/>
              <w:right w:val="outset" w:sz="6" w:space="0" w:color="auto"/>
            </w:tcBorders>
          </w:tcPr>
          <w:p w:rsidR="00C738BA" w:rsidRPr="00344969" w:rsidRDefault="00344969" w:rsidP="00A0639A">
            <w:pPr>
              <w:pStyle w:val="a3"/>
              <w:spacing w:before="0" w:beforeAutospacing="0" w:after="0" w:afterAutospacing="0"/>
              <w:jc w:val="center"/>
              <w:rPr>
                <w:sz w:val="20"/>
                <w:szCs w:val="20"/>
                <w:lang w:val="uk-UA"/>
              </w:rPr>
            </w:pPr>
            <w:r>
              <w:rPr>
                <w:sz w:val="20"/>
                <w:szCs w:val="20"/>
                <w:lang w:val="uk-UA"/>
              </w:rPr>
              <w:t>0</w:t>
            </w:r>
          </w:p>
        </w:tc>
        <w:tc>
          <w:tcPr>
            <w:tcW w:w="612" w:type="pct"/>
            <w:tcBorders>
              <w:top w:val="outset" w:sz="6" w:space="0" w:color="auto"/>
              <w:left w:val="outset" w:sz="6" w:space="0" w:color="auto"/>
              <w:bottom w:val="outset" w:sz="6" w:space="0" w:color="auto"/>
              <w:right w:val="outset" w:sz="6" w:space="0" w:color="auto"/>
            </w:tcBorders>
          </w:tcPr>
          <w:p w:rsidR="00C738BA" w:rsidRPr="00C738BA" w:rsidRDefault="007F62BE" w:rsidP="00A0639A">
            <w:pPr>
              <w:pStyle w:val="a3"/>
              <w:spacing w:before="0" w:beforeAutospacing="0" w:after="0" w:afterAutospacing="0"/>
              <w:jc w:val="center"/>
              <w:rPr>
                <w:sz w:val="20"/>
                <w:szCs w:val="20"/>
                <w:lang w:val="uk-UA"/>
              </w:rPr>
            </w:pPr>
            <w:r>
              <w:rPr>
                <w:sz w:val="20"/>
                <w:szCs w:val="20"/>
                <w:lang w:val="uk-UA"/>
              </w:rPr>
              <w:t>241</w:t>
            </w:r>
          </w:p>
        </w:tc>
      </w:tr>
      <w:tr w:rsidR="00C738BA" w:rsidRPr="00C738BA" w:rsidTr="00A0639A">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lang w:val="uk-UA"/>
              </w:rPr>
            </w:pPr>
            <w:r w:rsidRPr="00C738BA">
              <w:rPr>
                <w:sz w:val="20"/>
                <w:szCs w:val="20"/>
                <w:lang w:val="uk-UA"/>
              </w:rPr>
              <w:t>3</w:t>
            </w:r>
          </w:p>
        </w:tc>
        <w:tc>
          <w:tcPr>
            <w:tcW w:w="2444"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rPr>
                <w:sz w:val="20"/>
                <w:szCs w:val="20"/>
              </w:rPr>
            </w:pPr>
            <w:proofErr w:type="spellStart"/>
            <w:r w:rsidRPr="00C738BA">
              <w:rPr>
                <w:sz w:val="20"/>
                <w:szCs w:val="20"/>
              </w:rPr>
              <w:t>Використання</w:t>
            </w:r>
            <w:proofErr w:type="spellEnd"/>
            <w:r w:rsidRPr="00C738BA">
              <w:rPr>
                <w:sz w:val="20"/>
                <w:szCs w:val="20"/>
              </w:rPr>
              <w:t xml:space="preserve"> резерву</w:t>
            </w:r>
          </w:p>
        </w:tc>
        <w:tc>
          <w:tcPr>
            <w:tcW w:w="923" w:type="pct"/>
            <w:tcBorders>
              <w:top w:val="outset" w:sz="6" w:space="0" w:color="auto"/>
              <w:left w:val="outset" w:sz="6" w:space="0" w:color="auto"/>
              <w:bottom w:val="outset" w:sz="6" w:space="0" w:color="auto"/>
              <w:right w:val="outset" w:sz="6" w:space="0" w:color="auto"/>
            </w:tcBorders>
          </w:tcPr>
          <w:p w:rsidR="00C738BA" w:rsidRPr="00C738BA" w:rsidRDefault="007F62BE" w:rsidP="00A0639A">
            <w:pPr>
              <w:pStyle w:val="a3"/>
              <w:spacing w:before="0" w:beforeAutospacing="0" w:after="0" w:afterAutospacing="0"/>
              <w:jc w:val="center"/>
              <w:rPr>
                <w:sz w:val="20"/>
                <w:szCs w:val="20"/>
                <w:lang w:val="uk-UA"/>
              </w:rPr>
            </w:pPr>
            <w:r>
              <w:rPr>
                <w:sz w:val="20"/>
                <w:szCs w:val="20"/>
                <w:lang w:val="uk-UA"/>
              </w:rPr>
              <w:t>213</w:t>
            </w:r>
          </w:p>
        </w:tc>
        <w:tc>
          <w:tcPr>
            <w:tcW w:w="485" w:type="pct"/>
            <w:tcBorders>
              <w:top w:val="outset" w:sz="6" w:space="0" w:color="auto"/>
              <w:left w:val="outset" w:sz="6" w:space="0" w:color="auto"/>
              <w:bottom w:val="outset" w:sz="6" w:space="0" w:color="auto"/>
              <w:right w:val="outset" w:sz="6" w:space="0" w:color="auto"/>
            </w:tcBorders>
          </w:tcPr>
          <w:p w:rsidR="00C738BA" w:rsidRPr="00344969" w:rsidRDefault="00344969" w:rsidP="00A0639A">
            <w:pPr>
              <w:pStyle w:val="a3"/>
              <w:spacing w:before="0" w:beforeAutospacing="0" w:after="0" w:afterAutospacing="0"/>
              <w:jc w:val="center"/>
              <w:rPr>
                <w:sz w:val="20"/>
                <w:szCs w:val="20"/>
                <w:lang w:val="uk-UA"/>
              </w:rPr>
            </w:pPr>
            <w:r>
              <w:rPr>
                <w:sz w:val="20"/>
                <w:szCs w:val="20"/>
                <w:lang w:val="uk-UA"/>
              </w:rPr>
              <w:t>0</w:t>
            </w:r>
          </w:p>
        </w:tc>
        <w:tc>
          <w:tcPr>
            <w:tcW w:w="612" w:type="pct"/>
            <w:tcBorders>
              <w:top w:val="outset" w:sz="6" w:space="0" w:color="auto"/>
              <w:left w:val="outset" w:sz="6" w:space="0" w:color="auto"/>
              <w:bottom w:val="outset" w:sz="6" w:space="0" w:color="auto"/>
              <w:right w:val="outset" w:sz="6" w:space="0" w:color="auto"/>
            </w:tcBorders>
          </w:tcPr>
          <w:p w:rsidR="00C738BA" w:rsidRPr="00C738BA" w:rsidRDefault="007F62BE" w:rsidP="00A0639A">
            <w:pPr>
              <w:pStyle w:val="a3"/>
              <w:spacing w:before="0" w:beforeAutospacing="0" w:after="0" w:afterAutospacing="0"/>
              <w:jc w:val="center"/>
              <w:rPr>
                <w:sz w:val="20"/>
                <w:szCs w:val="20"/>
                <w:lang w:val="uk-UA"/>
              </w:rPr>
            </w:pPr>
            <w:r>
              <w:rPr>
                <w:sz w:val="20"/>
                <w:szCs w:val="20"/>
                <w:lang w:val="uk-UA"/>
              </w:rPr>
              <w:t>213</w:t>
            </w:r>
          </w:p>
        </w:tc>
      </w:tr>
      <w:tr w:rsidR="00C738BA" w:rsidRPr="00C738BA" w:rsidTr="00A0639A">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lang w:val="uk-UA"/>
              </w:rPr>
            </w:pPr>
            <w:r w:rsidRPr="00C738BA">
              <w:rPr>
                <w:sz w:val="20"/>
                <w:szCs w:val="20"/>
                <w:lang w:val="uk-UA"/>
              </w:rPr>
              <w:t>4</w:t>
            </w:r>
          </w:p>
        </w:tc>
        <w:tc>
          <w:tcPr>
            <w:tcW w:w="2444"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rPr>
                <w:sz w:val="20"/>
                <w:szCs w:val="20"/>
              </w:rPr>
            </w:pPr>
            <w:proofErr w:type="spellStart"/>
            <w:r w:rsidRPr="00C738BA">
              <w:rPr>
                <w:sz w:val="20"/>
                <w:szCs w:val="20"/>
              </w:rPr>
              <w:t>Поновлення</w:t>
            </w:r>
            <w:proofErr w:type="spellEnd"/>
            <w:r w:rsidRPr="00C738BA">
              <w:rPr>
                <w:sz w:val="20"/>
                <w:szCs w:val="20"/>
              </w:rPr>
              <w:t xml:space="preserve"> </w:t>
            </w:r>
            <w:proofErr w:type="spellStart"/>
            <w:r w:rsidRPr="00C738BA">
              <w:rPr>
                <w:sz w:val="20"/>
                <w:szCs w:val="20"/>
              </w:rPr>
              <w:t>невикористаного</w:t>
            </w:r>
            <w:proofErr w:type="spellEnd"/>
            <w:r w:rsidRPr="00C738BA">
              <w:rPr>
                <w:sz w:val="20"/>
                <w:szCs w:val="20"/>
              </w:rPr>
              <w:t xml:space="preserve"> резерву</w:t>
            </w:r>
          </w:p>
        </w:tc>
        <w:tc>
          <w:tcPr>
            <w:tcW w:w="923" w:type="pct"/>
            <w:tcBorders>
              <w:top w:val="outset" w:sz="6" w:space="0" w:color="auto"/>
              <w:left w:val="outset" w:sz="6" w:space="0" w:color="auto"/>
              <w:bottom w:val="outset" w:sz="6" w:space="0" w:color="auto"/>
              <w:right w:val="outset" w:sz="6" w:space="0" w:color="auto"/>
            </w:tcBorders>
          </w:tcPr>
          <w:p w:rsidR="00C738BA" w:rsidRPr="00344969" w:rsidRDefault="00344969" w:rsidP="00A0639A">
            <w:pPr>
              <w:pStyle w:val="a3"/>
              <w:spacing w:before="0" w:beforeAutospacing="0" w:after="0" w:afterAutospacing="0"/>
              <w:jc w:val="center"/>
              <w:rPr>
                <w:sz w:val="20"/>
                <w:szCs w:val="20"/>
                <w:lang w:val="uk-UA"/>
              </w:rPr>
            </w:pPr>
            <w:r>
              <w:rPr>
                <w:sz w:val="20"/>
                <w:szCs w:val="20"/>
                <w:lang w:val="uk-UA"/>
              </w:rPr>
              <w:t>0</w:t>
            </w:r>
          </w:p>
        </w:tc>
        <w:tc>
          <w:tcPr>
            <w:tcW w:w="485" w:type="pct"/>
            <w:tcBorders>
              <w:top w:val="outset" w:sz="6" w:space="0" w:color="auto"/>
              <w:left w:val="outset" w:sz="6" w:space="0" w:color="auto"/>
              <w:bottom w:val="outset" w:sz="6" w:space="0" w:color="auto"/>
              <w:right w:val="outset" w:sz="6" w:space="0" w:color="auto"/>
            </w:tcBorders>
          </w:tcPr>
          <w:p w:rsidR="00C738BA" w:rsidRPr="00344969" w:rsidRDefault="00344969" w:rsidP="00A0639A">
            <w:pPr>
              <w:pStyle w:val="a3"/>
              <w:spacing w:before="0" w:beforeAutospacing="0" w:after="0" w:afterAutospacing="0"/>
              <w:jc w:val="center"/>
              <w:rPr>
                <w:sz w:val="20"/>
                <w:szCs w:val="20"/>
                <w:lang w:val="uk-UA"/>
              </w:rPr>
            </w:pPr>
            <w:r>
              <w:rPr>
                <w:sz w:val="20"/>
                <w:szCs w:val="20"/>
                <w:lang w:val="uk-UA"/>
              </w:rPr>
              <w:t>0</w:t>
            </w:r>
          </w:p>
        </w:tc>
        <w:tc>
          <w:tcPr>
            <w:tcW w:w="612" w:type="pct"/>
            <w:tcBorders>
              <w:top w:val="outset" w:sz="6" w:space="0" w:color="auto"/>
              <w:left w:val="outset" w:sz="6" w:space="0" w:color="auto"/>
              <w:bottom w:val="outset" w:sz="6" w:space="0" w:color="auto"/>
              <w:right w:val="outset" w:sz="6" w:space="0" w:color="auto"/>
            </w:tcBorders>
          </w:tcPr>
          <w:p w:rsidR="00C738BA" w:rsidRPr="00344969" w:rsidRDefault="00344969" w:rsidP="00A0639A">
            <w:pPr>
              <w:pStyle w:val="a3"/>
              <w:spacing w:before="0" w:beforeAutospacing="0" w:after="0" w:afterAutospacing="0"/>
              <w:jc w:val="center"/>
              <w:rPr>
                <w:sz w:val="20"/>
                <w:szCs w:val="20"/>
                <w:lang w:val="uk-UA"/>
              </w:rPr>
            </w:pPr>
            <w:r>
              <w:rPr>
                <w:sz w:val="20"/>
                <w:szCs w:val="20"/>
                <w:lang w:val="uk-UA"/>
              </w:rPr>
              <w:t>0</w:t>
            </w:r>
          </w:p>
        </w:tc>
      </w:tr>
      <w:tr w:rsidR="00C738BA" w:rsidRPr="00C738BA" w:rsidTr="00A0639A">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jc w:val="center"/>
              <w:rPr>
                <w:sz w:val="20"/>
                <w:szCs w:val="20"/>
                <w:lang w:val="uk-UA"/>
              </w:rPr>
            </w:pPr>
            <w:r w:rsidRPr="00C738BA">
              <w:rPr>
                <w:sz w:val="20"/>
                <w:szCs w:val="20"/>
                <w:lang w:val="uk-UA"/>
              </w:rPr>
              <w:t>5</w:t>
            </w:r>
          </w:p>
        </w:tc>
        <w:tc>
          <w:tcPr>
            <w:tcW w:w="2444" w:type="pct"/>
            <w:tcBorders>
              <w:top w:val="outset" w:sz="6" w:space="0" w:color="auto"/>
              <w:left w:val="outset" w:sz="6" w:space="0" w:color="auto"/>
              <w:bottom w:val="outset" w:sz="6" w:space="0" w:color="auto"/>
              <w:right w:val="outset" w:sz="6" w:space="0" w:color="auto"/>
            </w:tcBorders>
            <w:hideMark/>
          </w:tcPr>
          <w:p w:rsidR="00C738BA" w:rsidRPr="00C738BA" w:rsidRDefault="00C738BA" w:rsidP="00A0639A">
            <w:pPr>
              <w:pStyle w:val="a3"/>
              <w:spacing w:before="0" w:beforeAutospacing="0" w:after="0" w:afterAutospacing="0"/>
              <w:rPr>
                <w:sz w:val="20"/>
                <w:szCs w:val="20"/>
              </w:rPr>
            </w:pPr>
            <w:proofErr w:type="spellStart"/>
            <w:r w:rsidRPr="00C738BA">
              <w:rPr>
                <w:sz w:val="20"/>
                <w:szCs w:val="20"/>
              </w:rPr>
              <w:t>Залишок</w:t>
            </w:r>
            <w:proofErr w:type="spellEnd"/>
            <w:r w:rsidRPr="00C738BA">
              <w:rPr>
                <w:sz w:val="20"/>
                <w:szCs w:val="20"/>
              </w:rPr>
              <w:t xml:space="preserve"> на </w:t>
            </w:r>
            <w:proofErr w:type="spellStart"/>
            <w:r w:rsidRPr="00C738BA">
              <w:rPr>
                <w:sz w:val="20"/>
                <w:szCs w:val="20"/>
              </w:rPr>
              <w:t>кінець</w:t>
            </w:r>
            <w:proofErr w:type="spellEnd"/>
            <w:r w:rsidRPr="00C738BA">
              <w:rPr>
                <w:sz w:val="20"/>
                <w:szCs w:val="20"/>
              </w:rPr>
              <w:t xml:space="preserve"> </w:t>
            </w:r>
            <w:proofErr w:type="spellStart"/>
            <w:r w:rsidRPr="00C738BA">
              <w:rPr>
                <w:sz w:val="20"/>
                <w:szCs w:val="20"/>
              </w:rPr>
              <w:t>періоду</w:t>
            </w:r>
            <w:proofErr w:type="spellEnd"/>
          </w:p>
        </w:tc>
        <w:tc>
          <w:tcPr>
            <w:tcW w:w="923" w:type="pct"/>
            <w:tcBorders>
              <w:top w:val="outset" w:sz="6" w:space="0" w:color="auto"/>
              <w:left w:val="outset" w:sz="6" w:space="0" w:color="auto"/>
              <w:bottom w:val="outset" w:sz="6" w:space="0" w:color="auto"/>
              <w:right w:val="outset" w:sz="6" w:space="0" w:color="auto"/>
            </w:tcBorders>
          </w:tcPr>
          <w:p w:rsidR="00C738BA" w:rsidRPr="00344969" w:rsidRDefault="007F62BE" w:rsidP="00A0639A">
            <w:pPr>
              <w:pStyle w:val="a3"/>
              <w:spacing w:before="0" w:beforeAutospacing="0" w:after="0" w:afterAutospacing="0"/>
              <w:jc w:val="center"/>
              <w:rPr>
                <w:sz w:val="20"/>
                <w:szCs w:val="20"/>
                <w:lang w:val="uk-UA"/>
              </w:rPr>
            </w:pPr>
            <w:r>
              <w:rPr>
                <w:sz w:val="20"/>
                <w:szCs w:val="20"/>
                <w:lang w:val="uk-UA"/>
              </w:rPr>
              <w:t>141</w:t>
            </w:r>
          </w:p>
        </w:tc>
        <w:tc>
          <w:tcPr>
            <w:tcW w:w="485" w:type="pct"/>
            <w:tcBorders>
              <w:top w:val="outset" w:sz="6" w:space="0" w:color="auto"/>
              <w:left w:val="outset" w:sz="6" w:space="0" w:color="auto"/>
              <w:bottom w:val="outset" w:sz="6" w:space="0" w:color="auto"/>
              <w:right w:val="outset" w:sz="6" w:space="0" w:color="auto"/>
            </w:tcBorders>
          </w:tcPr>
          <w:p w:rsidR="00C738BA" w:rsidRPr="00344969" w:rsidRDefault="00344969" w:rsidP="00A0639A">
            <w:pPr>
              <w:pStyle w:val="a3"/>
              <w:spacing w:before="0" w:beforeAutospacing="0" w:after="0" w:afterAutospacing="0"/>
              <w:jc w:val="center"/>
              <w:rPr>
                <w:sz w:val="20"/>
                <w:szCs w:val="20"/>
                <w:lang w:val="uk-UA"/>
              </w:rPr>
            </w:pPr>
            <w:r>
              <w:rPr>
                <w:sz w:val="20"/>
                <w:szCs w:val="20"/>
                <w:lang w:val="uk-UA"/>
              </w:rPr>
              <w:t>0</w:t>
            </w:r>
          </w:p>
        </w:tc>
        <w:tc>
          <w:tcPr>
            <w:tcW w:w="612" w:type="pct"/>
            <w:tcBorders>
              <w:top w:val="outset" w:sz="6" w:space="0" w:color="auto"/>
              <w:left w:val="outset" w:sz="6" w:space="0" w:color="auto"/>
              <w:bottom w:val="outset" w:sz="6" w:space="0" w:color="auto"/>
              <w:right w:val="outset" w:sz="6" w:space="0" w:color="auto"/>
            </w:tcBorders>
          </w:tcPr>
          <w:p w:rsidR="00C738BA" w:rsidRPr="00C738BA" w:rsidRDefault="007F62BE" w:rsidP="00A0639A">
            <w:pPr>
              <w:pStyle w:val="a3"/>
              <w:spacing w:before="0" w:beforeAutospacing="0" w:after="0" w:afterAutospacing="0"/>
              <w:jc w:val="center"/>
              <w:rPr>
                <w:sz w:val="20"/>
                <w:szCs w:val="20"/>
                <w:lang w:val="uk-UA"/>
              </w:rPr>
            </w:pPr>
            <w:r>
              <w:rPr>
                <w:sz w:val="20"/>
                <w:szCs w:val="20"/>
                <w:lang w:val="uk-UA"/>
              </w:rPr>
              <w:t>141</w:t>
            </w:r>
          </w:p>
        </w:tc>
      </w:tr>
    </w:tbl>
    <w:p w:rsidR="00553F34" w:rsidRDefault="00C92ACF" w:rsidP="00553F34">
      <w:pPr>
        <w:widowControl w:val="0"/>
        <w:tabs>
          <w:tab w:val="left" w:pos="982"/>
        </w:tabs>
        <w:spacing w:after="0" w:line="240" w:lineRule="auto"/>
        <w:ind w:firstLine="709"/>
        <w:jc w:val="both"/>
        <w:rPr>
          <w:rFonts w:ascii="Times New Roman" w:hAnsi="Times New Roman"/>
          <w:b/>
          <w:sz w:val="28"/>
          <w:szCs w:val="28"/>
          <w:lang w:val="uk-UA" w:eastAsia="ru-RU"/>
        </w:rPr>
      </w:pPr>
      <w:r>
        <w:rPr>
          <w:rFonts w:ascii="Times New Roman" w:hAnsi="Times New Roman"/>
          <w:b/>
          <w:color w:val="FF0000"/>
          <w:sz w:val="20"/>
          <w:szCs w:val="20"/>
          <w:lang w:val="uk-UA" w:eastAsia="ru-RU"/>
        </w:rPr>
        <w:t xml:space="preserve"> </w:t>
      </w:r>
    </w:p>
    <w:p w:rsidR="00C92ACF" w:rsidRDefault="00C92ACF" w:rsidP="00A05BCE">
      <w:pPr>
        <w:widowControl w:val="0"/>
        <w:tabs>
          <w:tab w:val="left" w:pos="982"/>
        </w:tabs>
        <w:spacing w:after="0" w:line="240" w:lineRule="auto"/>
        <w:ind w:firstLine="709"/>
        <w:rPr>
          <w:rFonts w:ascii="Times New Roman" w:hAnsi="Times New Roman"/>
          <w:b/>
          <w:sz w:val="28"/>
          <w:szCs w:val="28"/>
          <w:lang w:val="uk-UA" w:eastAsia="ru-RU"/>
        </w:rPr>
      </w:pPr>
      <w:r w:rsidRPr="00C92ACF">
        <w:rPr>
          <w:rFonts w:ascii="Times New Roman" w:hAnsi="Times New Roman"/>
          <w:b/>
          <w:sz w:val="28"/>
          <w:szCs w:val="28"/>
          <w:lang w:val="uk-UA" w:eastAsia="ru-RU"/>
        </w:rPr>
        <w:lastRenderedPageBreak/>
        <w:t>Статутний капітал та емісійний дохід</w:t>
      </w:r>
    </w:p>
    <w:p w:rsidR="00A05BCE" w:rsidRDefault="00A05BCE" w:rsidP="006C07BB">
      <w:pPr>
        <w:pStyle w:val="22"/>
        <w:shd w:val="clear" w:color="auto" w:fill="auto"/>
        <w:spacing w:after="0" w:line="240" w:lineRule="auto"/>
        <w:ind w:firstLine="709"/>
        <w:jc w:val="both"/>
        <w:rPr>
          <w:rFonts w:ascii="Times New Roman" w:hAnsi="Times New Roman"/>
          <w:szCs w:val="28"/>
        </w:rPr>
      </w:pPr>
    </w:p>
    <w:p w:rsidR="00115FC3" w:rsidRDefault="00115FC3" w:rsidP="006C07BB">
      <w:pPr>
        <w:pStyle w:val="22"/>
        <w:shd w:val="clear" w:color="auto" w:fill="auto"/>
        <w:spacing w:after="0" w:line="240" w:lineRule="auto"/>
        <w:ind w:firstLine="709"/>
        <w:jc w:val="both"/>
        <w:rPr>
          <w:rFonts w:ascii="Times New Roman" w:hAnsi="Times New Roman"/>
          <w:szCs w:val="28"/>
          <w:lang w:val="uk-UA"/>
        </w:rPr>
      </w:pPr>
      <w:proofErr w:type="spellStart"/>
      <w:r w:rsidRPr="00115FC3">
        <w:rPr>
          <w:rFonts w:ascii="Times New Roman" w:hAnsi="Times New Roman"/>
          <w:szCs w:val="28"/>
        </w:rPr>
        <w:t>Власний</w:t>
      </w:r>
      <w:proofErr w:type="spellEnd"/>
      <w:r w:rsidRPr="00115FC3">
        <w:rPr>
          <w:rFonts w:ascii="Times New Roman" w:hAnsi="Times New Roman"/>
          <w:szCs w:val="28"/>
        </w:rPr>
        <w:t xml:space="preserve"> </w:t>
      </w:r>
      <w:proofErr w:type="spellStart"/>
      <w:r w:rsidRPr="00115FC3">
        <w:rPr>
          <w:rFonts w:ascii="Times New Roman" w:hAnsi="Times New Roman"/>
          <w:szCs w:val="28"/>
        </w:rPr>
        <w:t>капітал</w:t>
      </w:r>
      <w:proofErr w:type="spellEnd"/>
      <w:r w:rsidR="00553F34">
        <w:rPr>
          <w:rFonts w:ascii="Times New Roman" w:hAnsi="Times New Roman"/>
          <w:szCs w:val="28"/>
          <w:lang w:val="uk-UA"/>
        </w:rPr>
        <w:t xml:space="preserve"> – </w:t>
      </w:r>
      <w:proofErr w:type="spellStart"/>
      <w:r w:rsidRPr="00115FC3">
        <w:rPr>
          <w:rFonts w:ascii="Times New Roman" w:hAnsi="Times New Roman"/>
          <w:szCs w:val="28"/>
        </w:rPr>
        <w:t>частина</w:t>
      </w:r>
      <w:proofErr w:type="spellEnd"/>
      <w:r w:rsidRPr="00115FC3">
        <w:rPr>
          <w:rFonts w:ascii="Times New Roman" w:hAnsi="Times New Roman"/>
          <w:szCs w:val="28"/>
        </w:rPr>
        <w:t xml:space="preserve"> в активах </w:t>
      </w:r>
      <w:proofErr w:type="spellStart"/>
      <w:proofErr w:type="gramStart"/>
      <w:r w:rsidRPr="00115FC3">
        <w:rPr>
          <w:rFonts w:ascii="Times New Roman" w:hAnsi="Times New Roman"/>
          <w:szCs w:val="28"/>
        </w:rPr>
        <w:t>п</w:t>
      </w:r>
      <w:proofErr w:type="gramEnd"/>
      <w:r w:rsidRPr="00115FC3">
        <w:rPr>
          <w:rFonts w:ascii="Times New Roman" w:hAnsi="Times New Roman"/>
          <w:szCs w:val="28"/>
        </w:rPr>
        <w:t>ідприємства</w:t>
      </w:r>
      <w:proofErr w:type="spellEnd"/>
      <w:r w:rsidRPr="00115FC3">
        <w:rPr>
          <w:rFonts w:ascii="Times New Roman" w:hAnsi="Times New Roman"/>
          <w:szCs w:val="28"/>
        </w:rPr>
        <w:t xml:space="preserve">, </w:t>
      </w:r>
      <w:proofErr w:type="spellStart"/>
      <w:r w:rsidRPr="00115FC3">
        <w:rPr>
          <w:rFonts w:ascii="Times New Roman" w:hAnsi="Times New Roman"/>
          <w:szCs w:val="28"/>
        </w:rPr>
        <w:t>що</w:t>
      </w:r>
      <w:proofErr w:type="spellEnd"/>
      <w:r w:rsidRPr="00115FC3">
        <w:rPr>
          <w:rFonts w:ascii="Times New Roman" w:hAnsi="Times New Roman"/>
          <w:szCs w:val="28"/>
        </w:rPr>
        <w:t xml:space="preserve"> </w:t>
      </w:r>
      <w:proofErr w:type="spellStart"/>
      <w:r w:rsidRPr="00115FC3">
        <w:rPr>
          <w:rFonts w:ascii="Times New Roman" w:hAnsi="Times New Roman"/>
          <w:szCs w:val="28"/>
        </w:rPr>
        <w:t>залишається</w:t>
      </w:r>
      <w:proofErr w:type="spellEnd"/>
      <w:r w:rsidRPr="00115FC3">
        <w:rPr>
          <w:rFonts w:ascii="Times New Roman" w:hAnsi="Times New Roman"/>
          <w:szCs w:val="28"/>
        </w:rPr>
        <w:t xml:space="preserve"> </w:t>
      </w:r>
      <w:proofErr w:type="spellStart"/>
      <w:r w:rsidRPr="00115FC3">
        <w:rPr>
          <w:rFonts w:ascii="Times New Roman" w:hAnsi="Times New Roman"/>
          <w:szCs w:val="28"/>
        </w:rPr>
        <w:t>після</w:t>
      </w:r>
      <w:proofErr w:type="spellEnd"/>
      <w:r w:rsidRPr="00115FC3">
        <w:rPr>
          <w:rFonts w:ascii="Times New Roman" w:hAnsi="Times New Roman"/>
          <w:szCs w:val="28"/>
        </w:rPr>
        <w:t xml:space="preserve"> </w:t>
      </w:r>
      <w:proofErr w:type="spellStart"/>
      <w:r w:rsidRPr="00115FC3">
        <w:rPr>
          <w:rFonts w:ascii="Times New Roman" w:hAnsi="Times New Roman"/>
          <w:szCs w:val="28"/>
        </w:rPr>
        <w:t>вирахування</w:t>
      </w:r>
      <w:proofErr w:type="spellEnd"/>
      <w:r w:rsidRPr="00115FC3">
        <w:rPr>
          <w:rFonts w:ascii="Times New Roman" w:hAnsi="Times New Roman"/>
          <w:szCs w:val="28"/>
        </w:rPr>
        <w:t xml:space="preserve"> </w:t>
      </w:r>
      <w:proofErr w:type="spellStart"/>
      <w:r w:rsidRPr="00115FC3">
        <w:rPr>
          <w:rFonts w:ascii="Times New Roman" w:hAnsi="Times New Roman"/>
          <w:szCs w:val="28"/>
        </w:rPr>
        <w:t>його</w:t>
      </w:r>
      <w:proofErr w:type="spellEnd"/>
      <w:r w:rsidRPr="00115FC3">
        <w:rPr>
          <w:rFonts w:ascii="Times New Roman" w:hAnsi="Times New Roman"/>
          <w:szCs w:val="28"/>
        </w:rPr>
        <w:t xml:space="preserve"> </w:t>
      </w:r>
      <w:proofErr w:type="spellStart"/>
      <w:r w:rsidRPr="00115FC3">
        <w:rPr>
          <w:rFonts w:ascii="Times New Roman" w:hAnsi="Times New Roman"/>
          <w:szCs w:val="28"/>
        </w:rPr>
        <w:t>зобов’язань</w:t>
      </w:r>
      <w:proofErr w:type="spellEnd"/>
      <w:r w:rsidRPr="00115FC3">
        <w:rPr>
          <w:rFonts w:ascii="Times New Roman" w:hAnsi="Times New Roman"/>
          <w:szCs w:val="28"/>
        </w:rPr>
        <w:t>.</w:t>
      </w:r>
      <w:r>
        <w:rPr>
          <w:rFonts w:ascii="Times New Roman" w:hAnsi="Times New Roman"/>
          <w:szCs w:val="28"/>
          <w:lang w:val="uk-UA"/>
        </w:rPr>
        <w:t xml:space="preserve"> </w:t>
      </w:r>
    </w:p>
    <w:p w:rsidR="00115FC3" w:rsidRPr="00115FC3" w:rsidRDefault="00553F34" w:rsidP="00553F34">
      <w:pPr>
        <w:pStyle w:val="22"/>
        <w:shd w:val="clear" w:color="auto" w:fill="auto"/>
        <w:spacing w:after="0" w:line="240" w:lineRule="auto"/>
        <w:ind w:firstLine="709"/>
        <w:jc w:val="both"/>
        <w:rPr>
          <w:rFonts w:ascii="Times New Roman" w:hAnsi="Times New Roman"/>
          <w:szCs w:val="28"/>
        </w:rPr>
      </w:pPr>
      <w:r>
        <w:rPr>
          <w:rFonts w:ascii="Times New Roman" w:hAnsi="Times New Roman"/>
          <w:szCs w:val="28"/>
          <w:lang w:val="uk-UA"/>
        </w:rPr>
        <w:t>С</w:t>
      </w:r>
      <w:r w:rsidR="00115FC3" w:rsidRPr="00115FC3">
        <w:rPr>
          <w:rFonts w:ascii="Times New Roman" w:hAnsi="Times New Roman"/>
          <w:szCs w:val="28"/>
          <w:lang w:val="uk-UA"/>
        </w:rPr>
        <w:t>татутний капітал</w:t>
      </w:r>
      <w:r>
        <w:rPr>
          <w:rFonts w:ascii="Times New Roman" w:hAnsi="Times New Roman"/>
          <w:szCs w:val="28"/>
          <w:lang w:val="uk-UA"/>
        </w:rPr>
        <w:t xml:space="preserve"> – </w:t>
      </w:r>
      <w:r w:rsidR="00115FC3" w:rsidRPr="00115FC3">
        <w:rPr>
          <w:rFonts w:ascii="Times New Roman" w:hAnsi="Times New Roman"/>
          <w:szCs w:val="28"/>
          <w:lang w:val="uk-UA"/>
        </w:rPr>
        <w:t xml:space="preserve">це капітал </w:t>
      </w:r>
      <w:r w:rsidR="00115FC3">
        <w:rPr>
          <w:rFonts w:ascii="Times New Roman" w:hAnsi="Times New Roman"/>
          <w:szCs w:val="28"/>
          <w:lang w:val="uk-UA"/>
        </w:rPr>
        <w:t>Фонду</w:t>
      </w:r>
      <w:r w:rsidR="00115FC3" w:rsidRPr="00115FC3">
        <w:rPr>
          <w:rFonts w:ascii="Times New Roman" w:hAnsi="Times New Roman"/>
          <w:szCs w:val="28"/>
          <w:lang w:val="uk-UA"/>
        </w:rPr>
        <w:t xml:space="preserve">, що </w:t>
      </w:r>
      <w:r w:rsidR="00115FC3">
        <w:rPr>
          <w:rFonts w:ascii="Times New Roman" w:hAnsi="Times New Roman"/>
          <w:szCs w:val="28"/>
          <w:lang w:val="uk-UA"/>
        </w:rPr>
        <w:t xml:space="preserve">утворено </w:t>
      </w:r>
      <w:r w:rsidR="00115FC3" w:rsidRPr="00115FC3">
        <w:rPr>
          <w:rFonts w:ascii="Times New Roman" w:hAnsi="Times New Roman"/>
          <w:szCs w:val="28"/>
          <w:lang w:val="uk-UA"/>
        </w:rPr>
        <w:t xml:space="preserve"> </w:t>
      </w:r>
      <w:r w:rsidR="00115FC3">
        <w:rPr>
          <w:rFonts w:ascii="Times New Roman" w:hAnsi="Times New Roman"/>
          <w:szCs w:val="28"/>
          <w:lang w:val="uk-UA"/>
        </w:rPr>
        <w:t xml:space="preserve">згідно </w:t>
      </w:r>
      <w:r w:rsidR="00115FC3" w:rsidRPr="00D849BD">
        <w:rPr>
          <w:rFonts w:ascii="Times New Roman" w:hAnsi="Times New Roman"/>
          <w:szCs w:val="28"/>
          <w:lang w:val="uk-UA"/>
        </w:rPr>
        <w:t>з рішеннями Луганської обласної ради і розпоряджень голови Лугансько</w:t>
      </w:r>
      <w:r w:rsidR="00115FC3">
        <w:rPr>
          <w:rFonts w:ascii="Times New Roman" w:hAnsi="Times New Roman"/>
          <w:szCs w:val="28"/>
          <w:lang w:val="uk-UA"/>
        </w:rPr>
        <w:t>ї</w:t>
      </w:r>
      <w:r w:rsidR="00115FC3" w:rsidRPr="00D849BD">
        <w:rPr>
          <w:rFonts w:ascii="Times New Roman" w:hAnsi="Times New Roman"/>
          <w:szCs w:val="28"/>
          <w:lang w:val="uk-UA"/>
        </w:rPr>
        <w:t xml:space="preserve"> обласно</w:t>
      </w:r>
      <w:r w:rsidR="00115FC3">
        <w:rPr>
          <w:rFonts w:ascii="Times New Roman" w:hAnsi="Times New Roman"/>
          <w:szCs w:val="28"/>
          <w:lang w:val="uk-UA"/>
        </w:rPr>
        <w:t>ї</w:t>
      </w:r>
      <w:r w:rsidR="00115FC3" w:rsidRPr="00D849BD">
        <w:rPr>
          <w:rFonts w:ascii="Times New Roman" w:hAnsi="Times New Roman"/>
          <w:szCs w:val="28"/>
          <w:lang w:val="uk-UA"/>
        </w:rPr>
        <w:t xml:space="preserve"> державно</w:t>
      </w:r>
      <w:r w:rsidR="00115FC3">
        <w:rPr>
          <w:rFonts w:ascii="Times New Roman" w:hAnsi="Times New Roman"/>
          <w:szCs w:val="28"/>
          <w:lang w:val="uk-UA"/>
        </w:rPr>
        <w:t>ї</w:t>
      </w:r>
      <w:r w:rsidR="00115FC3" w:rsidRPr="00AC08D9">
        <w:rPr>
          <w:rFonts w:ascii="Times New Roman" w:hAnsi="Times New Roman"/>
          <w:szCs w:val="28"/>
          <w:lang w:val="uk-UA"/>
        </w:rPr>
        <w:t xml:space="preserve"> адміністрації.</w:t>
      </w:r>
      <w:r w:rsidR="001E3B56">
        <w:rPr>
          <w:rFonts w:ascii="Times New Roman" w:hAnsi="Times New Roman"/>
          <w:szCs w:val="28"/>
          <w:lang w:val="uk-UA"/>
        </w:rPr>
        <w:t xml:space="preserve"> Засновник Луганська обласна Рада. Частка Засновника в статутному капіталі – 100 відсотків. </w:t>
      </w:r>
      <w:r w:rsidR="00115FC3" w:rsidRPr="00115FC3">
        <w:rPr>
          <w:rFonts w:ascii="Times New Roman" w:hAnsi="Times New Roman"/>
          <w:szCs w:val="28"/>
        </w:rPr>
        <w:t xml:space="preserve">В </w:t>
      </w:r>
      <w:proofErr w:type="spellStart"/>
      <w:proofErr w:type="gramStart"/>
      <w:r w:rsidR="00115FC3" w:rsidRPr="00115FC3">
        <w:rPr>
          <w:rFonts w:ascii="Times New Roman" w:hAnsi="Times New Roman"/>
          <w:szCs w:val="28"/>
        </w:rPr>
        <w:t>обл</w:t>
      </w:r>
      <w:proofErr w:type="gramEnd"/>
      <w:r w:rsidR="00115FC3" w:rsidRPr="00115FC3">
        <w:rPr>
          <w:rFonts w:ascii="Times New Roman" w:hAnsi="Times New Roman"/>
          <w:szCs w:val="28"/>
        </w:rPr>
        <w:t>іку</w:t>
      </w:r>
      <w:proofErr w:type="spellEnd"/>
      <w:r w:rsidR="00115FC3" w:rsidRPr="00115FC3">
        <w:rPr>
          <w:rFonts w:ascii="Times New Roman" w:hAnsi="Times New Roman"/>
          <w:szCs w:val="28"/>
        </w:rPr>
        <w:t xml:space="preserve"> та </w:t>
      </w:r>
      <w:proofErr w:type="spellStart"/>
      <w:r w:rsidR="00115FC3" w:rsidRPr="00115FC3">
        <w:rPr>
          <w:rFonts w:ascii="Times New Roman" w:hAnsi="Times New Roman"/>
          <w:szCs w:val="28"/>
        </w:rPr>
        <w:t>фінансовій</w:t>
      </w:r>
      <w:proofErr w:type="spellEnd"/>
      <w:r w:rsidR="00115FC3" w:rsidRPr="00115FC3">
        <w:rPr>
          <w:rFonts w:ascii="Times New Roman" w:hAnsi="Times New Roman"/>
          <w:szCs w:val="28"/>
        </w:rPr>
        <w:t xml:space="preserve"> </w:t>
      </w:r>
      <w:proofErr w:type="spellStart"/>
      <w:r w:rsidR="00115FC3" w:rsidRPr="00115FC3">
        <w:rPr>
          <w:rFonts w:ascii="Times New Roman" w:hAnsi="Times New Roman"/>
          <w:szCs w:val="28"/>
        </w:rPr>
        <w:t>звітності</w:t>
      </w:r>
      <w:proofErr w:type="spellEnd"/>
      <w:r w:rsidR="00115FC3" w:rsidRPr="00115FC3">
        <w:rPr>
          <w:rFonts w:ascii="Times New Roman" w:hAnsi="Times New Roman"/>
          <w:szCs w:val="28"/>
        </w:rPr>
        <w:t xml:space="preserve"> наводиться </w:t>
      </w:r>
      <w:proofErr w:type="spellStart"/>
      <w:r w:rsidR="00115FC3" w:rsidRPr="00115FC3">
        <w:rPr>
          <w:rFonts w:ascii="Times New Roman" w:hAnsi="Times New Roman"/>
          <w:szCs w:val="28"/>
        </w:rPr>
        <w:t>зафіксована</w:t>
      </w:r>
      <w:proofErr w:type="spellEnd"/>
      <w:r w:rsidR="00115FC3" w:rsidRPr="00115FC3">
        <w:rPr>
          <w:rFonts w:ascii="Times New Roman" w:hAnsi="Times New Roman"/>
          <w:szCs w:val="28"/>
        </w:rPr>
        <w:t xml:space="preserve"> в </w:t>
      </w:r>
      <w:proofErr w:type="spellStart"/>
      <w:r w:rsidR="00115FC3" w:rsidRPr="00115FC3">
        <w:rPr>
          <w:rFonts w:ascii="Times New Roman" w:hAnsi="Times New Roman"/>
          <w:szCs w:val="28"/>
        </w:rPr>
        <w:t>установчих</w:t>
      </w:r>
      <w:proofErr w:type="spellEnd"/>
      <w:r w:rsidR="00115FC3" w:rsidRPr="00115FC3">
        <w:rPr>
          <w:rFonts w:ascii="Times New Roman" w:hAnsi="Times New Roman"/>
          <w:szCs w:val="28"/>
        </w:rPr>
        <w:t xml:space="preserve"> документах сума статутного </w:t>
      </w:r>
      <w:proofErr w:type="spellStart"/>
      <w:r w:rsidR="00115FC3" w:rsidRPr="00115FC3">
        <w:rPr>
          <w:rFonts w:ascii="Times New Roman" w:hAnsi="Times New Roman"/>
          <w:szCs w:val="28"/>
        </w:rPr>
        <w:t>капіталу</w:t>
      </w:r>
      <w:proofErr w:type="spellEnd"/>
      <w:r w:rsidR="00115FC3" w:rsidRPr="00115FC3">
        <w:rPr>
          <w:rFonts w:ascii="Times New Roman" w:hAnsi="Times New Roman"/>
          <w:szCs w:val="28"/>
        </w:rPr>
        <w:t>.</w:t>
      </w:r>
    </w:p>
    <w:p w:rsidR="00115FC3" w:rsidRDefault="00115FC3" w:rsidP="006C07BB">
      <w:pPr>
        <w:widowControl w:val="0"/>
        <w:spacing w:after="0" w:line="240" w:lineRule="auto"/>
        <w:ind w:firstLine="709"/>
        <w:jc w:val="both"/>
        <w:rPr>
          <w:rFonts w:ascii="Times New Roman" w:hAnsi="Times New Roman"/>
          <w:color w:val="FF0000"/>
          <w:sz w:val="28"/>
          <w:szCs w:val="28"/>
          <w:lang w:val="uk-UA" w:eastAsia="ru-RU"/>
        </w:rPr>
      </w:pPr>
      <w:r w:rsidRPr="00115FC3">
        <w:rPr>
          <w:rFonts w:ascii="Times New Roman" w:hAnsi="Times New Roman"/>
          <w:sz w:val="28"/>
          <w:szCs w:val="28"/>
          <w:lang w:val="uk-UA" w:eastAsia="ru-RU"/>
        </w:rPr>
        <w:t>Інформація щодо складу власного капіталу наведена в та ефективності управління капітало</w:t>
      </w:r>
      <w:r w:rsidR="001E3B56">
        <w:rPr>
          <w:rFonts w:ascii="Times New Roman" w:hAnsi="Times New Roman"/>
          <w:sz w:val="28"/>
          <w:szCs w:val="28"/>
          <w:lang w:val="uk-UA" w:eastAsia="ru-RU"/>
        </w:rPr>
        <w:t>м</w:t>
      </w:r>
      <w:r w:rsidRPr="00115FC3">
        <w:rPr>
          <w:rFonts w:ascii="Times New Roman" w:hAnsi="Times New Roman"/>
          <w:sz w:val="28"/>
          <w:szCs w:val="28"/>
          <w:lang w:val="uk-UA" w:eastAsia="ru-RU"/>
        </w:rPr>
        <w:t xml:space="preserve"> наведена в </w:t>
      </w:r>
      <w:r w:rsidR="001E3B56" w:rsidRPr="004009FD">
        <w:rPr>
          <w:rFonts w:ascii="Times New Roman" w:hAnsi="Times New Roman"/>
          <w:sz w:val="28"/>
          <w:szCs w:val="28"/>
          <w:lang w:val="uk-UA" w:eastAsia="ru-RU"/>
        </w:rPr>
        <w:t>таблиці</w:t>
      </w:r>
      <w:r w:rsidR="004009FD">
        <w:rPr>
          <w:rFonts w:ascii="Times New Roman" w:hAnsi="Times New Roman"/>
          <w:sz w:val="28"/>
          <w:szCs w:val="28"/>
          <w:lang w:val="uk-UA" w:eastAsia="ru-RU"/>
        </w:rPr>
        <w:t>.</w:t>
      </w:r>
    </w:p>
    <w:p w:rsidR="00A05BCE" w:rsidRDefault="00A05BCE" w:rsidP="002C2B0F">
      <w:pPr>
        <w:pStyle w:val="a3"/>
        <w:spacing w:before="0" w:beforeAutospacing="0" w:after="0" w:afterAutospacing="0"/>
        <w:ind w:firstLine="709"/>
        <w:jc w:val="center"/>
        <w:rPr>
          <w:sz w:val="28"/>
          <w:szCs w:val="28"/>
          <w:lang w:val="uk-UA"/>
        </w:rPr>
      </w:pPr>
    </w:p>
    <w:p w:rsidR="00B067B5" w:rsidRPr="001E3B56" w:rsidRDefault="00B067B5" w:rsidP="002C2B0F">
      <w:pPr>
        <w:pStyle w:val="a3"/>
        <w:spacing w:before="0" w:beforeAutospacing="0" w:after="0" w:afterAutospacing="0"/>
        <w:ind w:firstLine="709"/>
        <w:jc w:val="center"/>
        <w:rPr>
          <w:sz w:val="28"/>
          <w:szCs w:val="28"/>
          <w:lang w:val="uk-UA"/>
        </w:rPr>
      </w:pPr>
      <w:r w:rsidRPr="001E3B56">
        <w:rPr>
          <w:sz w:val="28"/>
          <w:szCs w:val="28"/>
          <w:lang w:val="uk-UA"/>
        </w:rPr>
        <w:t>Статутний капітал</w:t>
      </w:r>
    </w:p>
    <w:p w:rsidR="00B067B5" w:rsidRPr="001E3B56" w:rsidRDefault="00B067B5" w:rsidP="006C07BB">
      <w:pPr>
        <w:pStyle w:val="a3"/>
        <w:spacing w:before="0" w:beforeAutospacing="0" w:after="0" w:afterAutospacing="0"/>
        <w:ind w:firstLine="709"/>
        <w:jc w:val="right"/>
        <w:rPr>
          <w:sz w:val="20"/>
          <w:szCs w:val="20"/>
          <w:lang w:val="uk-UA"/>
        </w:rPr>
      </w:pPr>
      <w:r w:rsidRPr="001E3B56">
        <w:rPr>
          <w:sz w:val="20"/>
          <w:szCs w:val="20"/>
        </w:rPr>
        <w:t>(тис</w:t>
      </w:r>
      <w:proofErr w:type="gramStart"/>
      <w:r w:rsidRPr="001E3B56">
        <w:rPr>
          <w:sz w:val="20"/>
          <w:szCs w:val="20"/>
        </w:rPr>
        <w:t>.</w:t>
      </w:r>
      <w:proofErr w:type="gramEnd"/>
      <w:r w:rsidRPr="001E3B56">
        <w:rPr>
          <w:sz w:val="20"/>
          <w:szCs w:val="20"/>
        </w:rPr>
        <w:t xml:space="preserve"> </w:t>
      </w:r>
      <w:proofErr w:type="gramStart"/>
      <w:r w:rsidRPr="001E3B56">
        <w:rPr>
          <w:sz w:val="20"/>
          <w:szCs w:val="20"/>
        </w:rPr>
        <w:t>г</w:t>
      </w:r>
      <w:proofErr w:type="gramEnd"/>
      <w:r w:rsidRPr="001E3B56">
        <w:rPr>
          <w:sz w:val="20"/>
          <w:szCs w:val="20"/>
        </w:rPr>
        <w:t>рн.)</w:t>
      </w:r>
    </w:p>
    <w:tbl>
      <w:tblPr>
        <w:tblW w:w="4953"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73"/>
        <w:gridCol w:w="7235"/>
        <w:gridCol w:w="1416"/>
      </w:tblGrid>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Рядок</w:t>
            </w:r>
          </w:p>
        </w:tc>
        <w:tc>
          <w:tcPr>
            <w:tcW w:w="3697"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proofErr w:type="spellStart"/>
            <w:r w:rsidRPr="001E3B56">
              <w:rPr>
                <w:sz w:val="20"/>
                <w:szCs w:val="20"/>
              </w:rPr>
              <w:t>Найменування</w:t>
            </w:r>
            <w:proofErr w:type="spellEnd"/>
            <w:r w:rsidRPr="001E3B56">
              <w:rPr>
                <w:sz w:val="20"/>
                <w:szCs w:val="20"/>
              </w:rPr>
              <w:t xml:space="preserve"> </w:t>
            </w:r>
            <w:proofErr w:type="spellStart"/>
            <w:r w:rsidRPr="001E3B56">
              <w:rPr>
                <w:sz w:val="20"/>
                <w:szCs w:val="20"/>
              </w:rPr>
              <w:t>статті</w:t>
            </w:r>
            <w:proofErr w:type="spellEnd"/>
          </w:p>
        </w:tc>
        <w:tc>
          <w:tcPr>
            <w:tcW w:w="694"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lang w:val="uk-UA"/>
              </w:rPr>
              <w:t>Звітний</w:t>
            </w:r>
            <w:r w:rsidRPr="001E3B56">
              <w:rPr>
                <w:sz w:val="20"/>
                <w:szCs w:val="20"/>
              </w:rPr>
              <w:t xml:space="preserve"> </w:t>
            </w:r>
            <w:proofErr w:type="spellStart"/>
            <w:r w:rsidRPr="001E3B56">
              <w:rPr>
                <w:sz w:val="20"/>
                <w:szCs w:val="20"/>
              </w:rPr>
              <w:t>період</w:t>
            </w:r>
            <w:proofErr w:type="spellEnd"/>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697"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2</w:t>
            </w:r>
          </w:p>
        </w:tc>
        <w:tc>
          <w:tcPr>
            <w:tcW w:w="694"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4</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697"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початок звітного періоду</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sidRPr="001E3B56">
              <w:rPr>
                <w:sz w:val="20"/>
                <w:szCs w:val="20"/>
                <w:lang w:val="uk-UA"/>
              </w:rPr>
              <w:t>9421</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2</w:t>
            </w:r>
          </w:p>
        </w:tc>
        <w:tc>
          <w:tcPr>
            <w:tcW w:w="3697"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Внески засновників</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sidRPr="001E3B56">
              <w:rPr>
                <w:sz w:val="20"/>
                <w:szCs w:val="20"/>
                <w:lang w:val="uk-UA"/>
              </w:rPr>
              <w:t>0</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3</w:t>
            </w:r>
          </w:p>
        </w:tc>
        <w:tc>
          <w:tcPr>
            <w:tcW w:w="3697"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Неоплачений капітал</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sidRPr="001E3B56">
              <w:rPr>
                <w:sz w:val="20"/>
                <w:szCs w:val="20"/>
                <w:lang w:val="uk-UA"/>
              </w:rPr>
              <w:t>0</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4</w:t>
            </w:r>
          </w:p>
        </w:tc>
        <w:tc>
          <w:tcPr>
            <w:tcW w:w="3697"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proofErr w:type="spellStart"/>
            <w:r w:rsidRPr="001E3B56">
              <w:rPr>
                <w:sz w:val="20"/>
                <w:szCs w:val="20"/>
                <w:lang w:val="uk-UA"/>
              </w:rPr>
              <w:t>Залищок</w:t>
            </w:r>
            <w:proofErr w:type="spellEnd"/>
            <w:r w:rsidRPr="001E3B56">
              <w:rPr>
                <w:sz w:val="20"/>
                <w:szCs w:val="20"/>
                <w:lang w:val="uk-UA"/>
              </w:rPr>
              <w:t xml:space="preserve"> на кінець звітного періоду</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sidRPr="001E3B56">
              <w:rPr>
                <w:sz w:val="20"/>
                <w:szCs w:val="20"/>
                <w:lang w:val="uk-UA"/>
              </w:rPr>
              <w:t>9421</w:t>
            </w:r>
          </w:p>
        </w:tc>
      </w:tr>
    </w:tbl>
    <w:p w:rsidR="00B067B5" w:rsidRDefault="00B067B5" w:rsidP="00A0639A">
      <w:pPr>
        <w:pStyle w:val="a3"/>
        <w:spacing w:before="0" w:beforeAutospacing="0" w:after="0" w:afterAutospacing="0"/>
        <w:jc w:val="both"/>
        <w:rPr>
          <w:lang w:val="uk-UA"/>
        </w:rPr>
      </w:pPr>
    </w:p>
    <w:p w:rsidR="00B067B5" w:rsidRPr="001E3B56" w:rsidRDefault="00B067B5" w:rsidP="00A0639A">
      <w:pPr>
        <w:pStyle w:val="a3"/>
        <w:spacing w:before="0" w:beforeAutospacing="0" w:after="0" w:afterAutospacing="0"/>
        <w:jc w:val="center"/>
        <w:rPr>
          <w:sz w:val="28"/>
          <w:szCs w:val="28"/>
          <w:lang w:val="uk-UA"/>
        </w:rPr>
      </w:pPr>
      <w:r w:rsidRPr="001E3B56">
        <w:rPr>
          <w:sz w:val="28"/>
          <w:szCs w:val="28"/>
          <w:lang w:val="uk-UA"/>
        </w:rPr>
        <w:t>Додатковий капітал</w:t>
      </w:r>
    </w:p>
    <w:p w:rsidR="00B067B5" w:rsidRPr="001E3B56" w:rsidRDefault="00B067B5" w:rsidP="00A0639A">
      <w:pPr>
        <w:pStyle w:val="a3"/>
        <w:spacing w:before="0" w:beforeAutospacing="0" w:after="0" w:afterAutospacing="0"/>
        <w:jc w:val="right"/>
        <w:rPr>
          <w:sz w:val="20"/>
          <w:szCs w:val="20"/>
          <w:lang w:val="uk-UA"/>
        </w:rPr>
      </w:pPr>
      <w:r w:rsidRPr="001E3B56">
        <w:rPr>
          <w:sz w:val="20"/>
          <w:szCs w:val="20"/>
        </w:rPr>
        <w:t>(тис</w:t>
      </w:r>
      <w:proofErr w:type="gramStart"/>
      <w:r w:rsidRPr="001E3B56">
        <w:rPr>
          <w:sz w:val="20"/>
          <w:szCs w:val="20"/>
        </w:rPr>
        <w:t>.</w:t>
      </w:r>
      <w:proofErr w:type="gramEnd"/>
      <w:r w:rsidRPr="001E3B56">
        <w:rPr>
          <w:sz w:val="20"/>
          <w:szCs w:val="20"/>
        </w:rPr>
        <w:t xml:space="preserve"> </w:t>
      </w:r>
      <w:proofErr w:type="gramStart"/>
      <w:r w:rsidRPr="001E3B56">
        <w:rPr>
          <w:sz w:val="20"/>
          <w:szCs w:val="20"/>
        </w:rPr>
        <w:t>г</w:t>
      </w:r>
      <w:proofErr w:type="gramEnd"/>
      <w:r w:rsidRPr="001E3B56">
        <w:rPr>
          <w:sz w:val="20"/>
          <w:szCs w:val="20"/>
        </w:rPr>
        <w:t>рн.)</w:t>
      </w:r>
    </w:p>
    <w:tbl>
      <w:tblPr>
        <w:tblW w:w="497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41"/>
        <w:gridCol w:w="7301"/>
        <w:gridCol w:w="1415"/>
      </w:tblGrid>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Рядок</w:t>
            </w:r>
          </w:p>
        </w:tc>
        <w:tc>
          <w:tcPr>
            <w:tcW w:w="37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proofErr w:type="spellStart"/>
            <w:r w:rsidRPr="001E3B56">
              <w:rPr>
                <w:sz w:val="20"/>
                <w:szCs w:val="20"/>
              </w:rPr>
              <w:t>Найменування</w:t>
            </w:r>
            <w:proofErr w:type="spellEnd"/>
            <w:r w:rsidRPr="001E3B56">
              <w:rPr>
                <w:sz w:val="20"/>
                <w:szCs w:val="20"/>
              </w:rPr>
              <w:t xml:space="preserve"> </w:t>
            </w:r>
            <w:proofErr w:type="spellStart"/>
            <w:r w:rsidRPr="001E3B56">
              <w:rPr>
                <w:sz w:val="20"/>
                <w:szCs w:val="20"/>
              </w:rPr>
              <w:t>статті</w:t>
            </w:r>
            <w:proofErr w:type="spellEnd"/>
          </w:p>
        </w:tc>
        <w:tc>
          <w:tcPr>
            <w:tcW w:w="691"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lang w:val="uk-UA"/>
              </w:rPr>
              <w:t>Звітний</w:t>
            </w:r>
            <w:r w:rsidRPr="001E3B56">
              <w:rPr>
                <w:sz w:val="20"/>
                <w:szCs w:val="20"/>
              </w:rPr>
              <w:t xml:space="preserve"> </w:t>
            </w:r>
            <w:proofErr w:type="spellStart"/>
            <w:r w:rsidRPr="001E3B56">
              <w:rPr>
                <w:sz w:val="20"/>
                <w:szCs w:val="20"/>
              </w:rPr>
              <w:t>період</w:t>
            </w:r>
            <w:proofErr w:type="spellEnd"/>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7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2</w:t>
            </w:r>
          </w:p>
        </w:tc>
        <w:tc>
          <w:tcPr>
            <w:tcW w:w="691"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4</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7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початок звітного періоду</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6</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1.1</w:t>
            </w:r>
          </w:p>
        </w:tc>
        <w:tc>
          <w:tcPr>
            <w:tcW w:w="37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В т.ч.  безоплатно отримані основні засоби</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2</w:t>
            </w:r>
          </w:p>
        </w:tc>
        <w:tc>
          <w:tcPr>
            <w:tcW w:w="37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Зміни в додатковому капіталі</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3</w:t>
            </w:r>
          </w:p>
        </w:tc>
        <w:tc>
          <w:tcPr>
            <w:tcW w:w="37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кінець звітного періоду</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6</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3.1</w:t>
            </w:r>
          </w:p>
        </w:tc>
        <w:tc>
          <w:tcPr>
            <w:tcW w:w="37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В т.ч.  безоплатно отримані основні засоби</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bl>
    <w:p w:rsidR="002C2B0F" w:rsidRDefault="001E3B56" w:rsidP="00A0639A">
      <w:pPr>
        <w:pStyle w:val="a3"/>
        <w:spacing w:before="0" w:beforeAutospacing="0" w:after="0" w:afterAutospacing="0"/>
        <w:jc w:val="both"/>
        <w:rPr>
          <w:lang w:val="uk-UA"/>
        </w:rPr>
      </w:pPr>
      <w:r>
        <w:rPr>
          <w:lang w:val="uk-UA"/>
        </w:rPr>
        <w:t xml:space="preserve">  </w:t>
      </w:r>
    </w:p>
    <w:p w:rsidR="00B067B5" w:rsidRPr="001E3B56" w:rsidRDefault="00B067B5" w:rsidP="00A0639A">
      <w:pPr>
        <w:pStyle w:val="a3"/>
        <w:spacing w:before="0" w:beforeAutospacing="0" w:after="0" w:afterAutospacing="0"/>
        <w:jc w:val="center"/>
        <w:rPr>
          <w:sz w:val="28"/>
          <w:szCs w:val="28"/>
          <w:lang w:val="uk-UA"/>
        </w:rPr>
      </w:pPr>
      <w:r w:rsidRPr="001E3B56">
        <w:rPr>
          <w:sz w:val="28"/>
          <w:szCs w:val="28"/>
          <w:lang w:val="uk-UA"/>
        </w:rPr>
        <w:t>Нерозподілений прибуток(збиток)</w:t>
      </w:r>
    </w:p>
    <w:p w:rsidR="00B067B5" w:rsidRPr="001E3B56" w:rsidRDefault="00B067B5" w:rsidP="00A0639A">
      <w:pPr>
        <w:pStyle w:val="a3"/>
        <w:spacing w:before="0" w:beforeAutospacing="0" w:after="0" w:afterAutospacing="0"/>
        <w:jc w:val="right"/>
        <w:rPr>
          <w:sz w:val="20"/>
          <w:szCs w:val="20"/>
          <w:lang w:val="uk-UA"/>
        </w:rPr>
      </w:pPr>
      <w:r w:rsidRPr="001E3B56">
        <w:rPr>
          <w:sz w:val="20"/>
          <w:szCs w:val="20"/>
        </w:rPr>
        <w:t>(тис</w:t>
      </w:r>
      <w:proofErr w:type="gramStart"/>
      <w:r w:rsidRPr="001E3B56">
        <w:rPr>
          <w:sz w:val="20"/>
          <w:szCs w:val="20"/>
        </w:rPr>
        <w:t>.</w:t>
      </w:r>
      <w:proofErr w:type="gramEnd"/>
      <w:r w:rsidRPr="001E3B56">
        <w:rPr>
          <w:sz w:val="20"/>
          <w:szCs w:val="20"/>
        </w:rPr>
        <w:t xml:space="preserve"> </w:t>
      </w:r>
      <w:proofErr w:type="gramStart"/>
      <w:r w:rsidRPr="001E3B56">
        <w:rPr>
          <w:sz w:val="20"/>
          <w:szCs w:val="20"/>
        </w:rPr>
        <w:t>г</w:t>
      </w:r>
      <w:proofErr w:type="gramEnd"/>
      <w:r w:rsidRPr="001E3B56">
        <w:rPr>
          <w:sz w:val="20"/>
          <w:szCs w:val="20"/>
        </w:rPr>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52"/>
        <w:gridCol w:w="7235"/>
        <w:gridCol w:w="1429"/>
      </w:tblGrid>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Рядок</w:t>
            </w:r>
          </w:p>
        </w:tc>
        <w:tc>
          <w:tcPr>
            <w:tcW w:w="366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proofErr w:type="spellStart"/>
            <w:r w:rsidRPr="001E3B56">
              <w:rPr>
                <w:sz w:val="20"/>
                <w:szCs w:val="20"/>
              </w:rPr>
              <w:t>Найменування</w:t>
            </w:r>
            <w:proofErr w:type="spellEnd"/>
            <w:r w:rsidRPr="001E3B56">
              <w:rPr>
                <w:sz w:val="20"/>
                <w:szCs w:val="20"/>
              </w:rPr>
              <w:t xml:space="preserve"> </w:t>
            </w:r>
            <w:proofErr w:type="spellStart"/>
            <w:r w:rsidRPr="001E3B56">
              <w:rPr>
                <w:sz w:val="20"/>
                <w:szCs w:val="20"/>
              </w:rPr>
              <w:t>статті</w:t>
            </w:r>
            <w:proofErr w:type="spellEnd"/>
          </w:p>
        </w:tc>
        <w:tc>
          <w:tcPr>
            <w:tcW w:w="694"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lang w:val="uk-UA"/>
              </w:rPr>
              <w:t>Звітний</w:t>
            </w:r>
            <w:r w:rsidRPr="001E3B56">
              <w:rPr>
                <w:sz w:val="20"/>
                <w:szCs w:val="20"/>
              </w:rPr>
              <w:t xml:space="preserve"> </w:t>
            </w:r>
            <w:r w:rsidR="00A0639A">
              <w:rPr>
                <w:sz w:val="20"/>
                <w:szCs w:val="20"/>
                <w:lang w:val="uk-UA"/>
              </w:rPr>
              <w:t xml:space="preserve"> </w:t>
            </w:r>
            <w:proofErr w:type="spellStart"/>
            <w:r w:rsidRPr="001E3B56">
              <w:rPr>
                <w:sz w:val="20"/>
                <w:szCs w:val="20"/>
              </w:rPr>
              <w:t>період</w:t>
            </w:r>
            <w:proofErr w:type="spellEnd"/>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66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2</w:t>
            </w:r>
          </w:p>
        </w:tc>
        <w:tc>
          <w:tcPr>
            <w:tcW w:w="694"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4</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66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початок звітного періоду</w:t>
            </w:r>
          </w:p>
        </w:tc>
        <w:tc>
          <w:tcPr>
            <w:tcW w:w="694" w:type="pct"/>
            <w:tcBorders>
              <w:top w:val="outset" w:sz="6" w:space="0" w:color="auto"/>
              <w:left w:val="outset" w:sz="6" w:space="0" w:color="auto"/>
              <w:bottom w:val="outset" w:sz="6" w:space="0" w:color="auto"/>
              <w:right w:val="outset" w:sz="6" w:space="0" w:color="auto"/>
            </w:tcBorders>
            <w:hideMark/>
          </w:tcPr>
          <w:p w:rsidR="00B067B5" w:rsidRPr="001E3B56" w:rsidRDefault="001E3B56" w:rsidP="00A0639A">
            <w:pPr>
              <w:pStyle w:val="a3"/>
              <w:spacing w:before="0" w:beforeAutospacing="0" w:after="0" w:afterAutospacing="0"/>
              <w:jc w:val="center"/>
              <w:rPr>
                <w:sz w:val="20"/>
                <w:szCs w:val="20"/>
              </w:rPr>
            </w:pPr>
            <w:r>
              <w:rPr>
                <w:sz w:val="20"/>
                <w:szCs w:val="20"/>
                <w:lang w:val="uk-UA"/>
              </w:rPr>
              <w:t>-</w:t>
            </w:r>
            <w:r w:rsidR="007F62BE">
              <w:rPr>
                <w:sz w:val="20"/>
                <w:szCs w:val="20"/>
                <w:lang w:val="uk-UA"/>
              </w:rPr>
              <w:t>2030</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2</w:t>
            </w:r>
          </w:p>
        </w:tc>
        <w:tc>
          <w:tcPr>
            <w:tcW w:w="366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Прибутки(збитки) за період</w:t>
            </w:r>
          </w:p>
        </w:tc>
        <w:tc>
          <w:tcPr>
            <w:tcW w:w="694"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3</w:t>
            </w:r>
          </w:p>
        </w:tc>
        <w:tc>
          <w:tcPr>
            <w:tcW w:w="366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Виправлення помилок</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4</w:t>
            </w:r>
          </w:p>
        </w:tc>
        <w:tc>
          <w:tcPr>
            <w:tcW w:w="366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Зміни в обліковій політиці</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5</w:t>
            </w:r>
          </w:p>
        </w:tc>
        <w:tc>
          <w:tcPr>
            <w:tcW w:w="366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кінець звітного періоду</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-2030</w:t>
            </w:r>
          </w:p>
        </w:tc>
      </w:tr>
    </w:tbl>
    <w:p w:rsidR="00A05BCE" w:rsidRDefault="00A05BCE" w:rsidP="00A0639A">
      <w:pPr>
        <w:ind w:firstLine="709"/>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lastRenderedPageBreak/>
        <w:t>У</w:t>
      </w:r>
      <w:r w:rsidR="00B067B5" w:rsidRPr="00B067B5">
        <w:rPr>
          <w:rFonts w:ascii="Times New Roman" w:eastAsia="Times New Roman" w:hAnsi="Times New Roman"/>
          <w:b/>
          <w:sz w:val="28"/>
          <w:szCs w:val="28"/>
          <w:lang w:val="uk-UA" w:eastAsia="ru-RU"/>
        </w:rPr>
        <w:t>правління капіталом</w:t>
      </w:r>
    </w:p>
    <w:p w:rsidR="00B067B5" w:rsidRDefault="00CC6ABA" w:rsidP="00A0639A">
      <w:pPr>
        <w:ind w:firstLine="709"/>
        <w:jc w:val="both"/>
        <w:rPr>
          <w:rFonts w:ascii="Times New Roman" w:eastAsia="Times New Roman" w:hAnsi="Times New Roman"/>
          <w:color w:val="FF0000"/>
          <w:sz w:val="28"/>
          <w:szCs w:val="28"/>
          <w:lang w:val="uk-UA" w:eastAsia="ru-RU"/>
        </w:rPr>
      </w:pPr>
      <w:r w:rsidRPr="009B5D18">
        <w:rPr>
          <w:rFonts w:ascii="Times New Roman" w:eastAsia="Times New Roman" w:hAnsi="Times New Roman"/>
          <w:color w:val="FF0000"/>
          <w:sz w:val="28"/>
          <w:szCs w:val="28"/>
          <w:lang w:val="uk-UA" w:eastAsia="ru-RU"/>
        </w:rPr>
        <w:t>Відповідно до розпорядження</w:t>
      </w:r>
      <w:r w:rsidR="00B067B5" w:rsidRPr="00B067B5">
        <w:rPr>
          <w:rFonts w:ascii="Times New Roman" w:eastAsia="Times New Roman" w:hAnsi="Times New Roman"/>
          <w:color w:val="FF0000"/>
          <w:sz w:val="28"/>
          <w:szCs w:val="28"/>
          <w:lang w:val="uk-UA" w:eastAsia="ru-RU"/>
        </w:rPr>
        <w:t xml:space="preserve"> Державної комісії з регулювання ринків фінансових послуг України (далі – Комісія) від 28.09.2006 року № 6261 «Положення про критерії та фінансові нормативи діяльності кредитних установ» (далі – Положення №6261) встановлюються нормативи діяльності, критерії відповідності </w:t>
      </w:r>
      <w:r w:rsidRPr="009B5D18">
        <w:rPr>
          <w:rFonts w:ascii="Times New Roman" w:eastAsia="Times New Roman" w:hAnsi="Times New Roman"/>
          <w:color w:val="FF0000"/>
          <w:sz w:val="28"/>
          <w:szCs w:val="28"/>
          <w:lang w:val="uk-UA" w:eastAsia="ru-RU"/>
        </w:rPr>
        <w:t>Фонду</w:t>
      </w:r>
      <w:r w:rsidR="00B067B5" w:rsidRPr="00B067B5">
        <w:rPr>
          <w:rFonts w:ascii="Times New Roman" w:eastAsia="Times New Roman" w:hAnsi="Times New Roman"/>
          <w:color w:val="FF0000"/>
          <w:sz w:val="28"/>
          <w:szCs w:val="28"/>
          <w:lang w:val="uk-UA" w:eastAsia="ru-RU"/>
        </w:rPr>
        <w:t xml:space="preserve"> нормам, встановленим цим розпорядженням та порядок їх розрахунків за напрямком діяльності -  «Надання фінансових кредит</w:t>
      </w:r>
      <w:r w:rsidR="009B5D18" w:rsidRPr="009B5D18">
        <w:rPr>
          <w:rFonts w:ascii="Times New Roman" w:eastAsia="Times New Roman" w:hAnsi="Times New Roman"/>
          <w:color w:val="FF0000"/>
          <w:sz w:val="28"/>
          <w:szCs w:val="28"/>
          <w:lang w:val="uk-UA" w:eastAsia="ru-RU"/>
        </w:rPr>
        <w:t>ів за рахунок залучених коштів».</w:t>
      </w:r>
    </w:p>
    <w:p w:rsidR="00B067B5" w:rsidRPr="00B067B5" w:rsidRDefault="00B067B5" w:rsidP="00A0639A">
      <w:pPr>
        <w:spacing w:after="0" w:line="240" w:lineRule="auto"/>
        <w:ind w:firstLine="709"/>
        <w:jc w:val="center"/>
        <w:rPr>
          <w:rFonts w:ascii="Times New Roman" w:eastAsia="Times New Roman" w:hAnsi="Times New Roman"/>
          <w:sz w:val="28"/>
          <w:szCs w:val="28"/>
          <w:lang w:val="uk-UA" w:eastAsia="ru-RU"/>
        </w:rPr>
      </w:pPr>
      <w:r w:rsidRPr="00B067B5">
        <w:rPr>
          <w:rFonts w:ascii="Times New Roman" w:eastAsia="Times New Roman" w:hAnsi="Times New Roman"/>
          <w:sz w:val="28"/>
          <w:szCs w:val="28"/>
          <w:lang w:val="uk-UA" w:eastAsia="ru-RU"/>
        </w:rPr>
        <w:t>Нормативи адекватності капіталу</w:t>
      </w:r>
    </w:p>
    <w:p w:rsidR="00B067B5" w:rsidRPr="00B067B5" w:rsidRDefault="00B067B5" w:rsidP="00A0639A">
      <w:pPr>
        <w:spacing w:after="0" w:line="240" w:lineRule="auto"/>
        <w:ind w:firstLine="709"/>
        <w:jc w:val="right"/>
        <w:rPr>
          <w:rFonts w:ascii="Times New Roman" w:eastAsia="Times New Roman" w:hAnsi="Times New Roman"/>
          <w:sz w:val="20"/>
          <w:szCs w:val="20"/>
          <w:lang w:eastAsia="ru-RU"/>
        </w:rPr>
      </w:pPr>
      <w:r w:rsidRPr="00B067B5">
        <w:rPr>
          <w:rFonts w:ascii="Times New Roman" w:eastAsia="Times New Roman" w:hAnsi="Times New Roman"/>
          <w:sz w:val="20"/>
          <w:szCs w:val="20"/>
          <w:lang w:eastAsia="ru-RU"/>
        </w:rPr>
        <w:t>(тис</w:t>
      </w:r>
      <w:proofErr w:type="gramStart"/>
      <w:r w:rsidRPr="00B067B5">
        <w:rPr>
          <w:rFonts w:ascii="Times New Roman" w:eastAsia="Times New Roman" w:hAnsi="Times New Roman"/>
          <w:sz w:val="20"/>
          <w:szCs w:val="20"/>
          <w:lang w:eastAsia="ru-RU"/>
        </w:rPr>
        <w:t>.</w:t>
      </w:r>
      <w:proofErr w:type="gramEnd"/>
      <w:r w:rsidRPr="00B067B5">
        <w:rPr>
          <w:rFonts w:ascii="Times New Roman" w:eastAsia="Times New Roman" w:hAnsi="Times New Roman"/>
          <w:sz w:val="20"/>
          <w:szCs w:val="20"/>
          <w:lang w:eastAsia="ru-RU"/>
        </w:rPr>
        <w:t xml:space="preserve"> </w:t>
      </w:r>
      <w:proofErr w:type="gramStart"/>
      <w:r w:rsidRPr="00B067B5">
        <w:rPr>
          <w:rFonts w:ascii="Times New Roman" w:eastAsia="Times New Roman" w:hAnsi="Times New Roman"/>
          <w:sz w:val="20"/>
          <w:szCs w:val="20"/>
          <w:lang w:eastAsia="ru-RU"/>
        </w:rPr>
        <w:t>г</w:t>
      </w:r>
      <w:proofErr w:type="gramEnd"/>
      <w:r w:rsidRPr="00B067B5">
        <w:rPr>
          <w:rFonts w:ascii="Times New Roman" w:eastAsia="Times New Roman" w:hAnsi="Times New Roman"/>
          <w:sz w:val="20"/>
          <w:szCs w:val="20"/>
          <w:lang w:eastAsia="ru-RU"/>
        </w:rPr>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51"/>
        <w:gridCol w:w="6329"/>
        <w:gridCol w:w="1284"/>
        <w:gridCol w:w="1452"/>
      </w:tblGrid>
      <w:tr w:rsidR="00B067B5" w:rsidRPr="00B067B5" w:rsidTr="00A0639A">
        <w:trPr>
          <w:tblCellSpacing w:w="22" w:type="dxa"/>
          <w:jc w:val="right"/>
        </w:trPr>
        <w:tc>
          <w:tcPr>
            <w:tcW w:w="349" w:type="pct"/>
            <w:tcBorders>
              <w:top w:val="outset" w:sz="6" w:space="0" w:color="auto"/>
              <w:left w:val="outset" w:sz="6" w:space="0" w:color="auto"/>
              <w:bottom w:val="outset" w:sz="6" w:space="0" w:color="auto"/>
              <w:right w:val="outset" w:sz="6" w:space="0" w:color="auto"/>
            </w:tcBorders>
            <w:hideMark/>
          </w:tcPr>
          <w:p w:rsidR="00B067B5" w:rsidRPr="00B067B5" w:rsidRDefault="00B067B5" w:rsidP="00A0639A">
            <w:pPr>
              <w:spacing w:after="0" w:line="240" w:lineRule="auto"/>
              <w:jc w:val="center"/>
              <w:rPr>
                <w:rFonts w:ascii="Times New Roman" w:eastAsia="Times New Roman" w:hAnsi="Times New Roman"/>
                <w:sz w:val="20"/>
                <w:szCs w:val="20"/>
                <w:lang w:eastAsia="ru-RU"/>
              </w:rPr>
            </w:pPr>
            <w:r w:rsidRPr="00B067B5">
              <w:rPr>
                <w:rFonts w:ascii="Times New Roman" w:eastAsia="Times New Roman" w:hAnsi="Times New Roman"/>
                <w:sz w:val="20"/>
                <w:szCs w:val="20"/>
                <w:lang w:eastAsia="ru-RU"/>
              </w:rPr>
              <w:t>Рядок</w:t>
            </w:r>
          </w:p>
        </w:tc>
        <w:tc>
          <w:tcPr>
            <w:tcW w:w="3201" w:type="pct"/>
            <w:tcBorders>
              <w:top w:val="outset" w:sz="6" w:space="0" w:color="auto"/>
              <w:left w:val="outset" w:sz="6" w:space="0" w:color="auto"/>
              <w:bottom w:val="outset" w:sz="6" w:space="0" w:color="auto"/>
              <w:right w:val="outset" w:sz="6" w:space="0" w:color="auto"/>
            </w:tcBorders>
            <w:hideMark/>
          </w:tcPr>
          <w:p w:rsidR="00B067B5" w:rsidRPr="00B067B5" w:rsidRDefault="00B067B5" w:rsidP="00A0639A">
            <w:pPr>
              <w:spacing w:after="0" w:line="240" w:lineRule="auto"/>
              <w:jc w:val="center"/>
              <w:rPr>
                <w:rFonts w:ascii="Times New Roman" w:eastAsia="Times New Roman" w:hAnsi="Times New Roman"/>
                <w:sz w:val="20"/>
                <w:szCs w:val="20"/>
                <w:lang w:eastAsia="ru-RU"/>
              </w:rPr>
            </w:pPr>
            <w:proofErr w:type="spellStart"/>
            <w:r w:rsidRPr="00B067B5">
              <w:rPr>
                <w:rFonts w:ascii="Times New Roman" w:eastAsia="Times New Roman" w:hAnsi="Times New Roman"/>
                <w:sz w:val="20"/>
                <w:szCs w:val="20"/>
                <w:lang w:eastAsia="ru-RU"/>
              </w:rPr>
              <w:t>Найменування</w:t>
            </w:r>
            <w:proofErr w:type="spellEnd"/>
            <w:r w:rsidRPr="00B067B5">
              <w:rPr>
                <w:rFonts w:ascii="Times New Roman" w:eastAsia="Times New Roman" w:hAnsi="Times New Roman"/>
                <w:sz w:val="20"/>
                <w:szCs w:val="20"/>
                <w:lang w:eastAsia="ru-RU"/>
              </w:rPr>
              <w:t xml:space="preserve"> </w:t>
            </w:r>
            <w:proofErr w:type="spellStart"/>
            <w:r w:rsidRPr="00B067B5">
              <w:rPr>
                <w:rFonts w:ascii="Times New Roman" w:eastAsia="Times New Roman" w:hAnsi="Times New Roman"/>
                <w:sz w:val="20"/>
                <w:szCs w:val="20"/>
                <w:lang w:eastAsia="ru-RU"/>
              </w:rPr>
              <w:t>статті</w:t>
            </w:r>
            <w:proofErr w:type="spellEnd"/>
          </w:p>
        </w:tc>
        <w:tc>
          <w:tcPr>
            <w:tcW w:w="631" w:type="pct"/>
            <w:tcBorders>
              <w:top w:val="outset" w:sz="6" w:space="0" w:color="auto"/>
              <w:left w:val="outset" w:sz="6" w:space="0" w:color="auto"/>
              <w:bottom w:val="outset" w:sz="6" w:space="0" w:color="auto"/>
              <w:right w:val="outset" w:sz="6" w:space="0" w:color="auto"/>
            </w:tcBorders>
            <w:hideMark/>
          </w:tcPr>
          <w:p w:rsidR="00B067B5" w:rsidRPr="00B067B5" w:rsidRDefault="00B067B5" w:rsidP="00A0639A">
            <w:pPr>
              <w:spacing w:after="0" w:line="240" w:lineRule="auto"/>
              <w:jc w:val="center"/>
              <w:rPr>
                <w:rFonts w:ascii="Times New Roman" w:eastAsia="Times New Roman" w:hAnsi="Times New Roman"/>
                <w:sz w:val="20"/>
                <w:szCs w:val="20"/>
                <w:lang w:eastAsia="ru-RU"/>
              </w:rPr>
            </w:pPr>
            <w:proofErr w:type="spellStart"/>
            <w:r w:rsidRPr="00B067B5">
              <w:rPr>
                <w:rFonts w:ascii="Times New Roman" w:eastAsia="Times New Roman" w:hAnsi="Times New Roman"/>
                <w:sz w:val="20"/>
                <w:szCs w:val="20"/>
                <w:lang w:eastAsia="ru-RU"/>
              </w:rPr>
              <w:t>Звітний</w:t>
            </w:r>
            <w:proofErr w:type="spellEnd"/>
            <w:r w:rsidRPr="00B067B5">
              <w:rPr>
                <w:rFonts w:ascii="Times New Roman" w:eastAsia="Times New Roman" w:hAnsi="Times New Roman"/>
                <w:sz w:val="20"/>
                <w:szCs w:val="20"/>
                <w:lang w:eastAsia="ru-RU"/>
              </w:rPr>
              <w:t xml:space="preserve"> </w:t>
            </w:r>
            <w:proofErr w:type="spellStart"/>
            <w:r w:rsidRPr="00B067B5">
              <w:rPr>
                <w:rFonts w:ascii="Times New Roman" w:eastAsia="Times New Roman" w:hAnsi="Times New Roman"/>
                <w:sz w:val="20"/>
                <w:szCs w:val="20"/>
                <w:lang w:eastAsia="ru-RU"/>
              </w:rPr>
              <w:t>період</w:t>
            </w:r>
            <w:proofErr w:type="spellEnd"/>
          </w:p>
        </w:tc>
        <w:tc>
          <w:tcPr>
            <w:tcW w:w="706" w:type="pct"/>
            <w:tcBorders>
              <w:top w:val="outset" w:sz="6" w:space="0" w:color="auto"/>
              <w:left w:val="outset" w:sz="6" w:space="0" w:color="auto"/>
              <w:bottom w:val="outset" w:sz="6" w:space="0" w:color="auto"/>
              <w:right w:val="outset" w:sz="6" w:space="0" w:color="auto"/>
            </w:tcBorders>
            <w:hideMark/>
          </w:tcPr>
          <w:p w:rsidR="00B067B5" w:rsidRPr="00B067B5" w:rsidRDefault="00B067B5" w:rsidP="00A0639A">
            <w:pPr>
              <w:spacing w:after="0" w:line="240" w:lineRule="auto"/>
              <w:jc w:val="center"/>
              <w:rPr>
                <w:rFonts w:ascii="Times New Roman" w:eastAsia="Times New Roman" w:hAnsi="Times New Roman"/>
                <w:sz w:val="20"/>
                <w:szCs w:val="20"/>
                <w:lang w:eastAsia="ru-RU"/>
              </w:rPr>
            </w:pPr>
            <w:proofErr w:type="spellStart"/>
            <w:r w:rsidRPr="00B067B5">
              <w:rPr>
                <w:rFonts w:ascii="Times New Roman" w:eastAsia="Times New Roman" w:hAnsi="Times New Roman"/>
                <w:sz w:val="20"/>
                <w:szCs w:val="20"/>
                <w:lang w:eastAsia="ru-RU"/>
              </w:rPr>
              <w:t>Попередній</w:t>
            </w:r>
            <w:proofErr w:type="spellEnd"/>
            <w:r w:rsidRPr="00B067B5">
              <w:rPr>
                <w:rFonts w:ascii="Times New Roman" w:eastAsia="Times New Roman" w:hAnsi="Times New Roman"/>
                <w:sz w:val="20"/>
                <w:szCs w:val="20"/>
                <w:lang w:eastAsia="ru-RU"/>
              </w:rPr>
              <w:t xml:space="preserve"> </w:t>
            </w:r>
            <w:proofErr w:type="spellStart"/>
            <w:r w:rsidRPr="00B067B5">
              <w:rPr>
                <w:rFonts w:ascii="Times New Roman" w:eastAsia="Times New Roman" w:hAnsi="Times New Roman"/>
                <w:sz w:val="20"/>
                <w:szCs w:val="20"/>
                <w:lang w:eastAsia="ru-RU"/>
              </w:rPr>
              <w:t>період</w:t>
            </w:r>
            <w:proofErr w:type="spellEnd"/>
          </w:p>
        </w:tc>
      </w:tr>
      <w:tr w:rsidR="00B067B5" w:rsidRPr="00B067B5" w:rsidTr="00A0639A">
        <w:trPr>
          <w:tblCellSpacing w:w="22" w:type="dxa"/>
          <w:jc w:val="right"/>
        </w:trPr>
        <w:tc>
          <w:tcPr>
            <w:tcW w:w="349" w:type="pct"/>
            <w:tcBorders>
              <w:top w:val="outset" w:sz="6" w:space="0" w:color="auto"/>
              <w:left w:val="outset" w:sz="6" w:space="0" w:color="auto"/>
              <w:bottom w:val="outset" w:sz="6" w:space="0" w:color="auto"/>
              <w:right w:val="outset" w:sz="6" w:space="0" w:color="auto"/>
            </w:tcBorders>
            <w:hideMark/>
          </w:tcPr>
          <w:p w:rsidR="00B067B5" w:rsidRPr="00B067B5" w:rsidRDefault="00B067B5" w:rsidP="00A0639A">
            <w:pPr>
              <w:spacing w:after="0" w:line="240" w:lineRule="auto"/>
              <w:jc w:val="center"/>
              <w:rPr>
                <w:rFonts w:ascii="Times New Roman" w:eastAsia="Times New Roman" w:hAnsi="Times New Roman"/>
                <w:sz w:val="20"/>
                <w:szCs w:val="20"/>
                <w:lang w:eastAsia="ru-RU"/>
              </w:rPr>
            </w:pPr>
            <w:r w:rsidRPr="00B067B5">
              <w:rPr>
                <w:rFonts w:ascii="Times New Roman" w:eastAsia="Times New Roman" w:hAnsi="Times New Roman"/>
                <w:sz w:val="20"/>
                <w:szCs w:val="20"/>
                <w:lang w:eastAsia="ru-RU"/>
              </w:rPr>
              <w:t>1</w:t>
            </w:r>
          </w:p>
        </w:tc>
        <w:tc>
          <w:tcPr>
            <w:tcW w:w="3201" w:type="pct"/>
            <w:tcBorders>
              <w:top w:val="outset" w:sz="6" w:space="0" w:color="auto"/>
              <w:left w:val="outset" w:sz="6" w:space="0" w:color="auto"/>
              <w:bottom w:val="outset" w:sz="6" w:space="0" w:color="auto"/>
              <w:right w:val="outset" w:sz="6" w:space="0" w:color="auto"/>
            </w:tcBorders>
            <w:hideMark/>
          </w:tcPr>
          <w:p w:rsidR="00B067B5" w:rsidRPr="00B067B5" w:rsidRDefault="00B067B5" w:rsidP="00A0639A">
            <w:pPr>
              <w:spacing w:after="0" w:line="240" w:lineRule="auto"/>
              <w:jc w:val="center"/>
              <w:rPr>
                <w:rFonts w:ascii="Times New Roman" w:eastAsia="Times New Roman" w:hAnsi="Times New Roman"/>
                <w:sz w:val="20"/>
                <w:szCs w:val="20"/>
                <w:lang w:eastAsia="ru-RU"/>
              </w:rPr>
            </w:pPr>
            <w:r w:rsidRPr="00B067B5">
              <w:rPr>
                <w:rFonts w:ascii="Times New Roman" w:eastAsia="Times New Roman" w:hAnsi="Times New Roman"/>
                <w:sz w:val="20"/>
                <w:szCs w:val="20"/>
                <w:lang w:eastAsia="ru-RU"/>
              </w:rPr>
              <w:t>2</w:t>
            </w:r>
          </w:p>
        </w:tc>
        <w:tc>
          <w:tcPr>
            <w:tcW w:w="631" w:type="pct"/>
            <w:tcBorders>
              <w:top w:val="outset" w:sz="6" w:space="0" w:color="auto"/>
              <w:left w:val="outset" w:sz="6" w:space="0" w:color="auto"/>
              <w:bottom w:val="outset" w:sz="6" w:space="0" w:color="auto"/>
              <w:right w:val="outset" w:sz="6" w:space="0" w:color="auto"/>
            </w:tcBorders>
            <w:hideMark/>
          </w:tcPr>
          <w:p w:rsidR="00B067B5" w:rsidRPr="00B067B5" w:rsidRDefault="00B067B5" w:rsidP="00A0639A">
            <w:pPr>
              <w:spacing w:after="0" w:line="240" w:lineRule="auto"/>
              <w:jc w:val="center"/>
              <w:rPr>
                <w:rFonts w:ascii="Times New Roman" w:eastAsia="Times New Roman" w:hAnsi="Times New Roman"/>
                <w:sz w:val="20"/>
                <w:szCs w:val="20"/>
                <w:lang w:eastAsia="ru-RU"/>
              </w:rPr>
            </w:pPr>
            <w:r w:rsidRPr="00B067B5">
              <w:rPr>
                <w:rFonts w:ascii="Times New Roman" w:eastAsia="Times New Roman" w:hAnsi="Times New Roman"/>
                <w:sz w:val="20"/>
                <w:szCs w:val="20"/>
                <w:lang w:eastAsia="ru-RU"/>
              </w:rPr>
              <w:t>4</w:t>
            </w:r>
          </w:p>
        </w:tc>
        <w:tc>
          <w:tcPr>
            <w:tcW w:w="706" w:type="pct"/>
            <w:tcBorders>
              <w:top w:val="outset" w:sz="6" w:space="0" w:color="auto"/>
              <w:left w:val="outset" w:sz="6" w:space="0" w:color="auto"/>
              <w:bottom w:val="outset" w:sz="6" w:space="0" w:color="auto"/>
              <w:right w:val="outset" w:sz="6" w:space="0" w:color="auto"/>
            </w:tcBorders>
            <w:hideMark/>
          </w:tcPr>
          <w:p w:rsidR="00B067B5" w:rsidRPr="00B067B5" w:rsidRDefault="00B067B5" w:rsidP="00A0639A">
            <w:pPr>
              <w:spacing w:after="0" w:line="240" w:lineRule="auto"/>
              <w:jc w:val="center"/>
              <w:rPr>
                <w:rFonts w:ascii="Times New Roman" w:eastAsia="Times New Roman" w:hAnsi="Times New Roman"/>
                <w:sz w:val="20"/>
                <w:szCs w:val="20"/>
                <w:lang w:eastAsia="ru-RU"/>
              </w:rPr>
            </w:pPr>
            <w:r w:rsidRPr="00B067B5">
              <w:rPr>
                <w:rFonts w:ascii="Times New Roman" w:eastAsia="Times New Roman" w:hAnsi="Times New Roman"/>
                <w:sz w:val="20"/>
                <w:szCs w:val="20"/>
                <w:lang w:eastAsia="ru-RU"/>
              </w:rPr>
              <w:t>5</w:t>
            </w:r>
          </w:p>
        </w:tc>
      </w:tr>
      <w:tr w:rsidR="00B067B5" w:rsidRPr="00B067B5" w:rsidTr="00A0639A">
        <w:trPr>
          <w:tblCellSpacing w:w="22" w:type="dxa"/>
          <w:jc w:val="right"/>
        </w:trPr>
        <w:tc>
          <w:tcPr>
            <w:tcW w:w="349" w:type="pct"/>
            <w:tcBorders>
              <w:top w:val="outset" w:sz="6" w:space="0" w:color="auto"/>
              <w:left w:val="outset" w:sz="6" w:space="0" w:color="auto"/>
              <w:bottom w:val="outset" w:sz="6" w:space="0" w:color="auto"/>
              <w:right w:val="outset" w:sz="6" w:space="0" w:color="auto"/>
            </w:tcBorders>
            <w:hideMark/>
          </w:tcPr>
          <w:p w:rsidR="00B067B5" w:rsidRPr="00B067B5" w:rsidRDefault="00B067B5" w:rsidP="00A0639A">
            <w:pPr>
              <w:spacing w:after="0" w:line="240" w:lineRule="auto"/>
              <w:jc w:val="center"/>
              <w:rPr>
                <w:rFonts w:ascii="Times New Roman" w:eastAsia="Times New Roman" w:hAnsi="Times New Roman"/>
                <w:sz w:val="20"/>
                <w:szCs w:val="20"/>
                <w:lang w:eastAsia="ru-RU"/>
              </w:rPr>
            </w:pPr>
            <w:r w:rsidRPr="00B067B5">
              <w:rPr>
                <w:rFonts w:ascii="Times New Roman" w:eastAsia="Times New Roman" w:hAnsi="Times New Roman"/>
                <w:sz w:val="20"/>
                <w:szCs w:val="20"/>
                <w:lang w:eastAsia="ru-RU"/>
              </w:rPr>
              <w:t>1</w:t>
            </w:r>
          </w:p>
        </w:tc>
        <w:tc>
          <w:tcPr>
            <w:tcW w:w="3201" w:type="pct"/>
            <w:tcBorders>
              <w:top w:val="outset" w:sz="6" w:space="0" w:color="auto"/>
              <w:left w:val="outset" w:sz="6" w:space="0" w:color="auto"/>
              <w:bottom w:val="outset" w:sz="6" w:space="0" w:color="auto"/>
              <w:right w:val="outset" w:sz="6" w:space="0" w:color="auto"/>
            </w:tcBorders>
          </w:tcPr>
          <w:p w:rsidR="00B067B5" w:rsidRPr="00B067B5" w:rsidRDefault="00B067B5" w:rsidP="00A0639A">
            <w:pPr>
              <w:spacing w:after="0" w:line="240" w:lineRule="auto"/>
              <w:rPr>
                <w:rFonts w:ascii="Times New Roman" w:eastAsia="Times New Roman" w:hAnsi="Times New Roman"/>
                <w:sz w:val="20"/>
                <w:szCs w:val="20"/>
                <w:lang w:val="uk-UA" w:eastAsia="ru-RU"/>
              </w:rPr>
            </w:pPr>
            <w:r w:rsidRPr="00B067B5">
              <w:rPr>
                <w:rFonts w:ascii="Times New Roman" w:eastAsia="Times New Roman" w:hAnsi="Times New Roman"/>
                <w:sz w:val="20"/>
                <w:szCs w:val="20"/>
                <w:lang w:val="uk-UA" w:eastAsia="ru-RU"/>
              </w:rPr>
              <w:t xml:space="preserve">Співвідношення основного та власного капіталу(Значення нормативу Кл </w:t>
            </w:r>
            <w:proofErr w:type="spellStart"/>
            <w:r w:rsidRPr="00B067B5">
              <w:rPr>
                <w:rFonts w:ascii="Times New Roman" w:eastAsia="Times New Roman" w:hAnsi="Times New Roman"/>
                <w:sz w:val="20"/>
                <w:szCs w:val="20"/>
                <w:lang w:val="uk-UA" w:eastAsia="ru-RU"/>
              </w:rPr>
              <w:t>осн</w:t>
            </w:r>
            <w:proofErr w:type="spellEnd"/>
            <w:r w:rsidRPr="00B067B5">
              <w:rPr>
                <w:rFonts w:ascii="Times New Roman" w:eastAsia="Times New Roman" w:hAnsi="Times New Roman"/>
                <w:sz w:val="20"/>
                <w:szCs w:val="20"/>
                <w:lang w:val="uk-UA" w:eastAsia="ru-RU"/>
              </w:rPr>
              <w:t xml:space="preserve"> ≥ Кл </w:t>
            </w:r>
            <w:proofErr w:type="spellStart"/>
            <w:r w:rsidRPr="00B067B5">
              <w:rPr>
                <w:rFonts w:ascii="Times New Roman" w:eastAsia="Times New Roman" w:hAnsi="Times New Roman"/>
                <w:sz w:val="20"/>
                <w:szCs w:val="20"/>
                <w:lang w:val="uk-UA" w:eastAsia="ru-RU"/>
              </w:rPr>
              <w:t>власн</w:t>
            </w:r>
            <w:proofErr w:type="spellEnd"/>
            <w:r w:rsidRPr="00B067B5">
              <w:rPr>
                <w:rFonts w:ascii="Times New Roman" w:eastAsia="Times New Roman" w:hAnsi="Times New Roman"/>
                <w:sz w:val="20"/>
                <w:szCs w:val="20"/>
                <w:lang w:val="uk-UA" w:eastAsia="ru-RU"/>
              </w:rPr>
              <w:t xml:space="preserve"> - Кл </w:t>
            </w:r>
            <w:proofErr w:type="spellStart"/>
            <w:r w:rsidRPr="00B067B5">
              <w:rPr>
                <w:rFonts w:ascii="Times New Roman" w:eastAsia="Times New Roman" w:hAnsi="Times New Roman"/>
                <w:sz w:val="20"/>
                <w:szCs w:val="20"/>
                <w:lang w:val="uk-UA" w:eastAsia="ru-RU"/>
              </w:rPr>
              <w:t>осн</w:t>
            </w:r>
            <w:proofErr w:type="spellEnd"/>
            <w:r w:rsidRPr="00B067B5">
              <w:rPr>
                <w:rFonts w:ascii="Times New Roman" w:eastAsia="Times New Roman" w:hAnsi="Times New Roman"/>
                <w:sz w:val="20"/>
                <w:szCs w:val="20"/>
                <w:lang w:val="uk-UA" w:eastAsia="ru-RU"/>
              </w:rPr>
              <w:t>)</w:t>
            </w:r>
          </w:p>
        </w:tc>
        <w:tc>
          <w:tcPr>
            <w:tcW w:w="631" w:type="pct"/>
            <w:tcBorders>
              <w:top w:val="outset" w:sz="6" w:space="0" w:color="auto"/>
              <w:left w:val="outset" w:sz="6" w:space="0" w:color="auto"/>
              <w:bottom w:val="outset" w:sz="6" w:space="0" w:color="auto"/>
              <w:right w:val="outset" w:sz="6" w:space="0" w:color="auto"/>
            </w:tcBorders>
          </w:tcPr>
          <w:p w:rsidR="00B067B5" w:rsidRPr="00B067B5"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2030</w:t>
            </w:r>
          </w:p>
        </w:tc>
        <w:tc>
          <w:tcPr>
            <w:tcW w:w="706" w:type="pct"/>
            <w:tcBorders>
              <w:top w:val="outset" w:sz="6" w:space="0" w:color="auto"/>
              <w:left w:val="outset" w:sz="6" w:space="0" w:color="auto"/>
              <w:bottom w:val="outset" w:sz="6" w:space="0" w:color="auto"/>
              <w:right w:val="outset" w:sz="6" w:space="0" w:color="auto"/>
            </w:tcBorders>
          </w:tcPr>
          <w:p w:rsidR="00B067B5" w:rsidRPr="00B067B5" w:rsidRDefault="00667C52"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2030</w:t>
            </w:r>
          </w:p>
        </w:tc>
      </w:tr>
      <w:tr w:rsidR="00B067B5" w:rsidRPr="00B067B5" w:rsidTr="00A0639A">
        <w:trPr>
          <w:tblCellSpacing w:w="22" w:type="dxa"/>
          <w:jc w:val="right"/>
        </w:trPr>
        <w:tc>
          <w:tcPr>
            <w:tcW w:w="349" w:type="pct"/>
            <w:tcBorders>
              <w:top w:val="outset" w:sz="6" w:space="0" w:color="auto"/>
              <w:left w:val="outset" w:sz="6" w:space="0" w:color="auto"/>
              <w:bottom w:val="outset" w:sz="6" w:space="0" w:color="auto"/>
              <w:right w:val="outset" w:sz="6" w:space="0" w:color="auto"/>
            </w:tcBorders>
            <w:hideMark/>
          </w:tcPr>
          <w:p w:rsidR="00B067B5" w:rsidRPr="00B067B5" w:rsidRDefault="00B067B5" w:rsidP="00A0639A">
            <w:pPr>
              <w:spacing w:after="0" w:line="240" w:lineRule="auto"/>
              <w:jc w:val="center"/>
              <w:rPr>
                <w:rFonts w:ascii="Times New Roman" w:eastAsia="Times New Roman" w:hAnsi="Times New Roman"/>
                <w:sz w:val="20"/>
                <w:szCs w:val="20"/>
                <w:lang w:eastAsia="ru-RU"/>
              </w:rPr>
            </w:pPr>
            <w:r w:rsidRPr="00B067B5">
              <w:rPr>
                <w:rFonts w:ascii="Times New Roman" w:eastAsia="Times New Roman" w:hAnsi="Times New Roman"/>
                <w:sz w:val="20"/>
                <w:szCs w:val="20"/>
                <w:lang w:eastAsia="ru-RU"/>
              </w:rPr>
              <w:t>2</w:t>
            </w:r>
          </w:p>
        </w:tc>
        <w:tc>
          <w:tcPr>
            <w:tcW w:w="3201" w:type="pct"/>
            <w:tcBorders>
              <w:top w:val="outset" w:sz="6" w:space="0" w:color="auto"/>
              <w:left w:val="outset" w:sz="6" w:space="0" w:color="auto"/>
              <w:bottom w:val="outset" w:sz="6" w:space="0" w:color="auto"/>
              <w:right w:val="outset" w:sz="6" w:space="0" w:color="auto"/>
            </w:tcBorders>
          </w:tcPr>
          <w:p w:rsidR="00B067B5" w:rsidRPr="00B067B5" w:rsidRDefault="00B067B5" w:rsidP="00A0639A">
            <w:pPr>
              <w:spacing w:after="0" w:line="240" w:lineRule="auto"/>
              <w:rPr>
                <w:rFonts w:ascii="Times New Roman" w:eastAsia="Times New Roman" w:hAnsi="Times New Roman"/>
                <w:sz w:val="20"/>
                <w:szCs w:val="20"/>
                <w:lang w:val="uk-UA" w:eastAsia="ru-RU"/>
              </w:rPr>
            </w:pPr>
            <w:proofErr w:type="spellStart"/>
            <w:r w:rsidRPr="00B067B5">
              <w:rPr>
                <w:rFonts w:ascii="Times New Roman" w:eastAsia="Times New Roman" w:hAnsi="Times New Roman"/>
                <w:sz w:val="20"/>
                <w:szCs w:val="20"/>
                <w:lang w:val="uk-UA" w:eastAsia="ru-RU"/>
              </w:rPr>
              <w:t>Коєфіціент</w:t>
            </w:r>
            <w:proofErr w:type="spellEnd"/>
            <w:r w:rsidRPr="00B067B5">
              <w:rPr>
                <w:rFonts w:ascii="Times New Roman" w:eastAsia="Times New Roman" w:hAnsi="Times New Roman"/>
                <w:sz w:val="20"/>
                <w:szCs w:val="20"/>
                <w:lang w:val="uk-UA" w:eastAsia="ru-RU"/>
              </w:rPr>
              <w:t xml:space="preserve"> платоспроможності (Нормативне значення  ≥ 10%)</w:t>
            </w:r>
          </w:p>
        </w:tc>
        <w:tc>
          <w:tcPr>
            <w:tcW w:w="631" w:type="pct"/>
            <w:tcBorders>
              <w:top w:val="outset" w:sz="6" w:space="0" w:color="auto"/>
              <w:left w:val="outset" w:sz="6" w:space="0" w:color="auto"/>
              <w:bottom w:val="outset" w:sz="6" w:space="0" w:color="auto"/>
              <w:right w:val="outset" w:sz="6" w:space="0" w:color="auto"/>
            </w:tcBorders>
          </w:tcPr>
          <w:p w:rsidR="00B067B5" w:rsidRPr="00344969" w:rsidRDefault="00B067B5" w:rsidP="00A0639A">
            <w:pPr>
              <w:spacing w:after="0" w:line="240" w:lineRule="auto"/>
              <w:jc w:val="center"/>
              <w:rPr>
                <w:rFonts w:ascii="Times New Roman" w:eastAsia="Times New Roman" w:hAnsi="Times New Roman"/>
                <w:sz w:val="20"/>
                <w:szCs w:val="20"/>
                <w:lang w:val="uk-UA" w:eastAsia="ru-RU"/>
              </w:rPr>
            </w:pPr>
          </w:p>
        </w:tc>
        <w:tc>
          <w:tcPr>
            <w:tcW w:w="706" w:type="pct"/>
            <w:tcBorders>
              <w:top w:val="outset" w:sz="6" w:space="0" w:color="auto"/>
              <w:left w:val="outset" w:sz="6" w:space="0" w:color="auto"/>
              <w:bottom w:val="outset" w:sz="6" w:space="0" w:color="auto"/>
              <w:right w:val="outset" w:sz="6" w:space="0" w:color="auto"/>
            </w:tcBorders>
          </w:tcPr>
          <w:p w:rsidR="00B067B5" w:rsidRPr="00B067B5" w:rsidRDefault="00667C52"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12,52</w:t>
            </w:r>
          </w:p>
        </w:tc>
      </w:tr>
      <w:tr w:rsidR="00B067B5" w:rsidRPr="00B067B5" w:rsidTr="00A0639A">
        <w:trPr>
          <w:tblCellSpacing w:w="22" w:type="dxa"/>
          <w:jc w:val="right"/>
        </w:trPr>
        <w:tc>
          <w:tcPr>
            <w:tcW w:w="349" w:type="pct"/>
            <w:tcBorders>
              <w:top w:val="outset" w:sz="6" w:space="0" w:color="auto"/>
              <w:left w:val="outset" w:sz="6" w:space="0" w:color="auto"/>
              <w:bottom w:val="outset" w:sz="6" w:space="0" w:color="auto"/>
              <w:right w:val="outset" w:sz="6" w:space="0" w:color="auto"/>
            </w:tcBorders>
          </w:tcPr>
          <w:p w:rsidR="00B067B5" w:rsidRPr="00B067B5" w:rsidRDefault="00B067B5" w:rsidP="00A0639A">
            <w:pPr>
              <w:spacing w:after="0" w:line="240" w:lineRule="auto"/>
              <w:jc w:val="center"/>
              <w:rPr>
                <w:rFonts w:ascii="Times New Roman" w:eastAsia="Times New Roman" w:hAnsi="Times New Roman"/>
                <w:sz w:val="20"/>
                <w:szCs w:val="20"/>
                <w:lang w:val="uk-UA" w:eastAsia="ru-RU"/>
              </w:rPr>
            </w:pPr>
            <w:r w:rsidRPr="00B067B5">
              <w:rPr>
                <w:rFonts w:ascii="Times New Roman" w:eastAsia="Times New Roman" w:hAnsi="Times New Roman"/>
                <w:sz w:val="20"/>
                <w:szCs w:val="20"/>
                <w:lang w:val="uk-UA" w:eastAsia="ru-RU"/>
              </w:rPr>
              <w:t>3</w:t>
            </w:r>
          </w:p>
        </w:tc>
        <w:tc>
          <w:tcPr>
            <w:tcW w:w="3201" w:type="pct"/>
            <w:tcBorders>
              <w:top w:val="outset" w:sz="6" w:space="0" w:color="auto"/>
              <w:left w:val="outset" w:sz="6" w:space="0" w:color="auto"/>
              <w:bottom w:val="outset" w:sz="6" w:space="0" w:color="auto"/>
              <w:right w:val="outset" w:sz="6" w:space="0" w:color="auto"/>
            </w:tcBorders>
          </w:tcPr>
          <w:p w:rsidR="00B067B5" w:rsidRPr="00B067B5" w:rsidRDefault="00B067B5" w:rsidP="00A0639A">
            <w:pPr>
              <w:spacing w:after="0" w:line="240" w:lineRule="auto"/>
              <w:rPr>
                <w:rFonts w:ascii="Times New Roman" w:eastAsia="Times New Roman" w:hAnsi="Times New Roman"/>
                <w:sz w:val="20"/>
                <w:szCs w:val="20"/>
                <w:lang w:val="uk-UA" w:eastAsia="ru-RU"/>
              </w:rPr>
            </w:pPr>
            <w:r w:rsidRPr="00B067B5">
              <w:rPr>
                <w:rFonts w:ascii="Times New Roman" w:eastAsia="Times New Roman" w:hAnsi="Times New Roman"/>
                <w:sz w:val="20"/>
                <w:szCs w:val="20"/>
                <w:lang w:val="uk-UA" w:eastAsia="ru-RU"/>
              </w:rPr>
              <w:t>Коефіцієнт короткострокової ліквідності(Нормативне значення  ≥ 20%)</w:t>
            </w:r>
          </w:p>
        </w:tc>
        <w:tc>
          <w:tcPr>
            <w:tcW w:w="631" w:type="pct"/>
            <w:tcBorders>
              <w:top w:val="outset" w:sz="6" w:space="0" w:color="auto"/>
              <w:left w:val="outset" w:sz="6" w:space="0" w:color="auto"/>
              <w:bottom w:val="outset" w:sz="6" w:space="0" w:color="auto"/>
              <w:right w:val="outset" w:sz="6" w:space="0" w:color="auto"/>
            </w:tcBorders>
          </w:tcPr>
          <w:p w:rsidR="00B067B5" w:rsidRPr="00B067B5" w:rsidRDefault="00B067B5" w:rsidP="00A0639A">
            <w:pPr>
              <w:spacing w:after="0" w:line="240" w:lineRule="auto"/>
              <w:jc w:val="center"/>
              <w:rPr>
                <w:rFonts w:ascii="Times New Roman" w:eastAsia="Times New Roman" w:hAnsi="Times New Roman"/>
                <w:sz w:val="20"/>
                <w:szCs w:val="20"/>
                <w:lang w:val="uk-UA" w:eastAsia="ru-RU"/>
              </w:rPr>
            </w:pPr>
          </w:p>
        </w:tc>
        <w:tc>
          <w:tcPr>
            <w:tcW w:w="706" w:type="pct"/>
            <w:tcBorders>
              <w:top w:val="outset" w:sz="6" w:space="0" w:color="auto"/>
              <w:left w:val="outset" w:sz="6" w:space="0" w:color="auto"/>
              <w:bottom w:val="outset" w:sz="6" w:space="0" w:color="auto"/>
              <w:right w:val="outset" w:sz="6" w:space="0" w:color="auto"/>
            </w:tcBorders>
          </w:tcPr>
          <w:p w:rsidR="00B067B5" w:rsidRPr="00B067B5" w:rsidRDefault="00667C52"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3,8</w:t>
            </w:r>
          </w:p>
        </w:tc>
      </w:tr>
    </w:tbl>
    <w:p w:rsidR="00B067B5" w:rsidRDefault="00B067B5" w:rsidP="006C07BB">
      <w:pPr>
        <w:spacing w:after="0" w:line="240" w:lineRule="auto"/>
        <w:ind w:firstLine="709"/>
        <w:jc w:val="both"/>
        <w:outlineLvl w:val="2"/>
        <w:rPr>
          <w:rFonts w:ascii="Times New Roman" w:eastAsia="Times New Roman" w:hAnsi="Times New Roman"/>
          <w:b/>
          <w:bCs/>
          <w:sz w:val="20"/>
          <w:szCs w:val="20"/>
          <w:lang w:val="uk-UA" w:eastAsia="ru-RU"/>
        </w:rPr>
      </w:pPr>
    </w:p>
    <w:p w:rsidR="00220D00" w:rsidRPr="00B067B5" w:rsidRDefault="00220D00" w:rsidP="006C07BB">
      <w:pPr>
        <w:spacing w:after="0" w:line="240" w:lineRule="auto"/>
        <w:ind w:firstLine="709"/>
        <w:jc w:val="both"/>
        <w:outlineLvl w:val="2"/>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 xml:space="preserve">                             </w:t>
      </w:r>
    </w:p>
    <w:p w:rsidR="00220D00" w:rsidRDefault="00220D00" w:rsidP="006C07BB">
      <w:pPr>
        <w:pStyle w:val="a3"/>
        <w:spacing w:before="0" w:beforeAutospacing="0" w:after="0" w:afterAutospacing="0"/>
        <w:ind w:firstLine="709"/>
        <w:jc w:val="both"/>
        <w:rPr>
          <w:b/>
          <w:sz w:val="28"/>
          <w:szCs w:val="28"/>
          <w:lang w:val="uk-UA"/>
        </w:rPr>
      </w:pPr>
      <w:r w:rsidRPr="00894262">
        <w:rPr>
          <w:b/>
          <w:sz w:val="28"/>
          <w:szCs w:val="28"/>
          <w:lang w:val="uk-UA"/>
        </w:rPr>
        <w:t>Визнання доходів і витрат.</w:t>
      </w:r>
    </w:p>
    <w:p w:rsidR="00553F34" w:rsidRDefault="007A3896" w:rsidP="00A05BCE">
      <w:pPr>
        <w:pStyle w:val="22"/>
        <w:shd w:val="clear" w:color="auto" w:fill="auto"/>
        <w:spacing w:after="0" w:line="322" w:lineRule="exact"/>
        <w:ind w:firstLine="709"/>
        <w:jc w:val="both"/>
        <w:rPr>
          <w:rFonts w:ascii="Times New Roman" w:hAnsi="Times New Roman"/>
          <w:szCs w:val="28"/>
          <w:lang w:val="uk-UA"/>
        </w:rPr>
      </w:pPr>
      <w:r w:rsidRPr="007A3896">
        <w:rPr>
          <w:rFonts w:ascii="Times New Roman" w:hAnsi="Times New Roman"/>
          <w:szCs w:val="28"/>
          <w:lang w:val="uk-UA"/>
        </w:rPr>
        <w:t>Дохід</w:t>
      </w:r>
      <w:r w:rsidR="002C2B0F">
        <w:rPr>
          <w:rFonts w:ascii="Times New Roman" w:hAnsi="Times New Roman"/>
          <w:szCs w:val="28"/>
          <w:lang w:val="uk-UA"/>
        </w:rPr>
        <w:t xml:space="preserve"> – </w:t>
      </w:r>
      <w:r w:rsidRPr="007A3896">
        <w:rPr>
          <w:rFonts w:ascii="Times New Roman" w:hAnsi="Times New Roman"/>
          <w:szCs w:val="28"/>
          <w:lang w:val="uk-UA"/>
        </w:rPr>
        <w:t>це валове надходження економічних вигід протягом періоду, що виникає під час звичайної діяльності, коли власний капітал</w:t>
      </w:r>
      <w:r w:rsidRPr="007A3896">
        <w:rPr>
          <w:rFonts w:ascii="Times New Roman" w:hAnsi="Times New Roman"/>
          <w:szCs w:val="28"/>
          <w:lang w:val="uk-UA"/>
        </w:rPr>
        <w:br/>
        <w:t>збільшується в результаті цього надходження, а не в результаті внесків учасників капіталу.</w:t>
      </w:r>
    </w:p>
    <w:p w:rsidR="00A05BCE" w:rsidRDefault="00A05BCE" w:rsidP="006C07BB">
      <w:pPr>
        <w:widowControl w:val="0"/>
        <w:spacing w:after="0" w:line="280" w:lineRule="exact"/>
        <w:ind w:firstLine="709"/>
        <w:jc w:val="both"/>
        <w:rPr>
          <w:rFonts w:ascii="Times New Roman" w:hAnsi="Times New Roman"/>
          <w:sz w:val="28"/>
          <w:szCs w:val="28"/>
          <w:lang w:val="uk-UA" w:eastAsia="ru-RU"/>
        </w:rPr>
      </w:pPr>
    </w:p>
    <w:p w:rsidR="007A3896" w:rsidRPr="007A3896" w:rsidRDefault="007A3896" w:rsidP="006C07BB">
      <w:pPr>
        <w:widowControl w:val="0"/>
        <w:spacing w:after="0" w:line="280" w:lineRule="exact"/>
        <w:ind w:firstLine="709"/>
        <w:jc w:val="both"/>
        <w:rPr>
          <w:rFonts w:ascii="Times New Roman" w:hAnsi="Times New Roman"/>
          <w:sz w:val="28"/>
          <w:szCs w:val="28"/>
          <w:lang w:eastAsia="ru-RU"/>
        </w:rPr>
      </w:pPr>
      <w:r>
        <w:rPr>
          <w:rFonts w:ascii="Times New Roman" w:hAnsi="Times New Roman"/>
          <w:sz w:val="28"/>
          <w:szCs w:val="28"/>
          <w:lang w:val="uk-UA" w:eastAsia="ru-RU"/>
        </w:rPr>
        <w:t>Фонд</w:t>
      </w:r>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визнає</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дохід</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якщо</w:t>
      </w:r>
      <w:proofErr w:type="spellEnd"/>
      <w:r w:rsidRPr="007A3896">
        <w:rPr>
          <w:rFonts w:ascii="Times New Roman" w:hAnsi="Times New Roman"/>
          <w:sz w:val="28"/>
          <w:szCs w:val="28"/>
          <w:lang w:eastAsia="ru-RU"/>
        </w:rPr>
        <w:t>:</w:t>
      </w:r>
    </w:p>
    <w:p w:rsidR="007A3896" w:rsidRPr="007A3896" w:rsidRDefault="007A3896" w:rsidP="002C2B0F">
      <w:pPr>
        <w:widowControl w:val="0"/>
        <w:numPr>
          <w:ilvl w:val="0"/>
          <w:numId w:val="9"/>
        </w:numPr>
        <w:tabs>
          <w:tab w:val="left" w:pos="0"/>
          <w:tab w:val="left" w:pos="993"/>
        </w:tabs>
        <w:spacing w:after="0" w:line="322" w:lineRule="exact"/>
        <w:ind w:firstLine="709"/>
        <w:jc w:val="both"/>
        <w:rPr>
          <w:rFonts w:ascii="Times New Roman" w:hAnsi="Times New Roman"/>
          <w:sz w:val="28"/>
          <w:szCs w:val="28"/>
          <w:lang w:eastAsia="ru-RU"/>
        </w:rPr>
      </w:pPr>
      <w:proofErr w:type="spellStart"/>
      <w:r w:rsidRPr="007A3896">
        <w:rPr>
          <w:rFonts w:ascii="Times New Roman" w:hAnsi="Times New Roman"/>
          <w:sz w:val="28"/>
          <w:szCs w:val="28"/>
          <w:lang w:eastAsia="ru-RU"/>
        </w:rPr>
        <w:t>існує</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ймовірність</w:t>
      </w:r>
      <w:proofErr w:type="spellEnd"/>
      <w:r w:rsidRPr="007A3896">
        <w:rPr>
          <w:rFonts w:ascii="Times New Roman" w:hAnsi="Times New Roman"/>
          <w:sz w:val="28"/>
          <w:szCs w:val="28"/>
          <w:lang w:eastAsia="ru-RU"/>
        </w:rPr>
        <w:t xml:space="preserve"> того, </w:t>
      </w:r>
      <w:proofErr w:type="spellStart"/>
      <w:r w:rsidRPr="007A3896">
        <w:rPr>
          <w:rFonts w:ascii="Times New Roman" w:hAnsi="Times New Roman"/>
          <w:sz w:val="28"/>
          <w:szCs w:val="28"/>
          <w:lang w:eastAsia="ru-RU"/>
        </w:rPr>
        <w:t>що</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економічні</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вигоди</w:t>
      </w:r>
      <w:proofErr w:type="spellEnd"/>
      <w:r w:rsidRPr="007A3896">
        <w:rPr>
          <w:rFonts w:ascii="Times New Roman" w:hAnsi="Times New Roman"/>
          <w:sz w:val="28"/>
          <w:szCs w:val="28"/>
          <w:lang w:eastAsia="ru-RU"/>
        </w:rPr>
        <w:t xml:space="preserve">, </w:t>
      </w:r>
      <w:proofErr w:type="spellStart"/>
      <w:proofErr w:type="gramStart"/>
      <w:r w:rsidRPr="007A3896">
        <w:rPr>
          <w:rFonts w:ascii="Times New Roman" w:hAnsi="Times New Roman"/>
          <w:sz w:val="28"/>
          <w:szCs w:val="28"/>
          <w:lang w:eastAsia="ru-RU"/>
        </w:rPr>
        <w:t>пов’язан</w:t>
      </w:r>
      <w:proofErr w:type="gramEnd"/>
      <w:r w:rsidRPr="007A3896">
        <w:rPr>
          <w:rFonts w:ascii="Times New Roman" w:hAnsi="Times New Roman"/>
          <w:sz w:val="28"/>
          <w:szCs w:val="28"/>
          <w:lang w:eastAsia="ru-RU"/>
        </w:rPr>
        <w:t>і</w:t>
      </w:r>
      <w:proofErr w:type="spellEnd"/>
      <w:r w:rsidRPr="007A3896">
        <w:rPr>
          <w:rFonts w:ascii="Times New Roman" w:hAnsi="Times New Roman"/>
          <w:sz w:val="28"/>
          <w:szCs w:val="28"/>
          <w:lang w:eastAsia="ru-RU"/>
        </w:rPr>
        <w:t xml:space="preserve"> з </w:t>
      </w:r>
      <w:proofErr w:type="spellStart"/>
      <w:r w:rsidRPr="007A3896">
        <w:rPr>
          <w:rFonts w:ascii="Times New Roman" w:hAnsi="Times New Roman"/>
          <w:sz w:val="28"/>
          <w:szCs w:val="28"/>
          <w:lang w:eastAsia="ru-RU"/>
        </w:rPr>
        <w:t>операцією</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надійдуть</w:t>
      </w:r>
      <w:proofErr w:type="spellEnd"/>
      <w:r w:rsidRPr="007A3896">
        <w:rPr>
          <w:rFonts w:ascii="Times New Roman" w:hAnsi="Times New Roman"/>
          <w:sz w:val="28"/>
          <w:szCs w:val="28"/>
          <w:lang w:eastAsia="ru-RU"/>
        </w:rPr>
        <w:t xml:space="preserve"> до установи;</w:t>
      </w:r>
    </w:p>
    <w:p w:rsidR="007A3896" w:rsidRPr="007A3896" w:rsidRDefault="007A3896" w:rsidP="002C2B0F">
      <w:pPr>
        <w:widowControl w:val="0"/>
        <w:numPr>
          <w:ilvl w:val="0"/>
          <w:numId w:val="9"/>
        </w:numPr>
        <w:tabs>
          <w:tab w:val="left" w:pos="0"/>
          <w:tab w:val="left" w:pos="993"/>
        </w:tabs>
        <w:spacing w:after="0" w:line="317" w:lineRule="exact"/>
        <w:ind w:firstLine="709"/>
        <w:jc w:val="both"/>
        <w:rPr>
          <w:rFonts w:ascii="Times New Roman" w:hAnsi="Times New Roman"/>
          <w:sz w:val="28"/>
          <w:szCs w:val="28"/>
          <w:lang w:eastAsia="ru-RU"/>
        </w:rPr>
      </w:pPr>
      <w:r w:rsidRPr="007A3896">
        <w:rPr>
          <w:rFonts w:ascii="Times New Roman" w:hAnsi="Times New Roman"/>
          <w:sz w:val="28"/>
          <w:szCs w:val="28"/>
          <w:lang w:eastAsia="ru-RU"/>
        </w:rPr>
        <w:t xml:space="preserve">сума доходу </w:t>
      </w:r>
      <w:proofErr w:type="spellStart"/>
      <w:r w:rsidRPr="007A3896">
        <w:rPr>
          <w:rFonts w:ascii="Times New Roman" w:hAnsi="Times New Roman"/>
          <w:sz w:val="28"/>
          <w:szCs w:val="28"/>
          <w:lang w:eastAsia="ru-RU"/>
        </w:rPr>
        <w:t>може</w:t>
      </w:r>
      <w:proofErr w:type="spellEnd"/>
      <w:r w:rsidRPr="007A3896">
        <w:rPr>
          <w:rFonts w:ascii="Times New Roman" w:hAnsi="Times New Roman"/>
          <w:sz w:val="28"/>
          <w:szCs w:val="28"/>
          <w:lang w:eastAsia="ru-RU"/>
        </w:rPr>
        <w:t xml:space="preserve"> бути </w:t>
      </w:r>
      <w:proofErr w:type="spellStart"/>
      <w:r w:rsidRPr="007A3896">
        <w:rPr>
          <w:rFonts w:ascii="Times New Roman" w:hAnsi="Times New Roman"/>
          <w:sz w:val="28"/>
          <w:szCs w:val="28"/>
          <w:lang w:eastAsia="ru-RU"/>
        </w:rPr>
        <w:t>достовірно</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оцінена</w:t>
      </w:r>
      <w:proofErr w:type="spellEnd"/>
      <w:r w:rsidRPr="007A3896">
        <w:rPr>
          <w:rFonts w:ascii="Times New Roman" w:hAnsi="Times New Roman"/>
          <w:sz w:val="28"/>
          <w:szCs w:val="28"/>
          <w:lang w:eastAsia="ru-RU"/>
        </w:rPr>
        <w:t>.</w:t>
      </w:r>
    </w:p>
    <w:p w:rsidR="00A05BCE" w:rsidRDefault="00A05BCE" w:rsidP="006C07BB">
      <w:pPr>
        <w:widowControl w:val="0"/>
        <w:spacing w:after="0" w:line="322" w:lineRule="exact"/>
        <w:ind w:firstLine="709"/>
        <w:jc w:val="both"/>
        <w:rPr>
          <w:rFonts w:ascii="Times New Roman" w:hAnsi="Times New Roman"/>
          <w:sz w:val="28"/>
          <w:szCs w:val="28"/>
          <w:lang w:eastAsia="ru-RU"/>
        </w:rPr>
      </w:pPr>
    </w:p>
    <w:p w:rsidR="007A3896" w:rsidRDefault="007A3896" w:rsidP="006C07BB">
      <w:pPr>
        <w:widowControl w:val="0"/>
        <w:spacing w:after="0" w:line="322" w:lineRule="exact"/>
        <w:ind w:firstLine="709"/>
        <w:jc w:val="both"/>
        <w:rPr>
          <w:rFonts w:ascii="Times New Roman" w:hAnsi="Times New Roman"/>
          <w:sz w:val="28"/>
          <w:szCs w:val="28"/>
          <w:lang w:eastAsia="ru-RU"/>
        </w:rPr>
      </w:pPr>
      <w:proofErr w:type="spellStart"/>
      <w:r w:rsidRPr="007A3896">
        <w:rPr>
          <w:rFonts w:ascii="Times New Roman" w:hAnsi="Times New Roman"/>
          <w:sz w:val="28"/>
          <w:szCs w:val="28"/>
          <w:lang w:eastAsia="ru-RU"/>
        </w:rPr>
        <w:t>Дохід</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визнається</w:t>
      </w:r>
      <w:proofErr w:type="spellEnd"/>
      <w:r w:rsidRPr="007A3896">
        <w:rPr>
          <w:rFonts w:ascii="Times New Roman" w:hAnsi="Times New Roman"/>
          <w:sz w:val="28"/>
          <w:szCs w:val="28"/>
          <w:lang w:eastAsia="ru-RU"/>
        </w:rPr>
        <w:t xml:space="preserve"> за принципом </w:t>
      </w:r>
      <w:proofErr w:type="spellStart"/>
      <w:r w:rsidRPr="007A3896">
        <w:rPr>
          <w:rFonts w:ascii="Times New Roman" w:hAnsi="Times New Roman"/>
          <w:sz w:val="28"/>
          <w:szCs w:val="28"/>
          <w:lang w:eastAsia="ru-RU"/>
        </w:rPr>
        <w:t>нарахування</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незалежно</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від</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дати</w:t>
      </w:r>
      <w:proofErr w:type="spellEnd"/>
      <w:r w:rsidRPr="007A3896">
        <w:rPr>
          <w:rFonts w:ascii="Times New Roman" w:hAnsi="Times New Roman"/>
          <w:sz w:val="28"/>
          <w:szCs w:val="28"/>
          <w:lang w:eastAsia="ru-RU"/>
        </w:rPr>
        <w:br/>
      </w:r>
      <w:proofErr w:type="spellStart"/>
      <w:r w:rsidRPr="007A3896">
        <w:rPr>
          <w:rFonts w:ascii="Times New Roman" w:hAnsi="Times New Roman"/>
          <w:sz w:val="28"/>
          <w:szCs w:val="28"/>
          <w:lang w:eastAsia="ru-RU"/>
        </w:rPr>
        <w:t>надходження</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коштів</w:t>
      </w:r>
      <w:proofErr w:type="spellEnd"/>
      <w:r w:rsidRPr="007A3896">
        <w:rPr>
          <w:rFonts w:ascii="Times New Roman" w:hAnsi="Times New Roman"/>
          <w:sz w:val="28"/>
          <w:szCs w:val="28"/>
          <w:lang w:eastAsia="ru-RU"/>
        </w:rPr>
        <w:t xml:space="preserve">, і </w:t>
      </w:r>
      <w:proofErr w:type="spellStart"/>
      <w:r w:rsidRPr="007A3896">
        <w:rPr>
          <w:rFonts w:ascii="Times New Roman" w:hAnsi="Times New Roman"/>
          <w:sz w:val="28"/>
          <w:szCs w:val="28"/>
          <w:lang w:eastAsia="ru-RU"/>
        </w:rPr>
        <w:t>оцінюється</w:t>
      </w:r>
      <w:proofErr w:type="spellEnd"/>
      <w:r w:rsidRPr="007A3896">
        <w:rPr>
          <w:rFonts w:ascii="Times New Roman" w:hAnsi="Times New Roman"/>
          <w:sz w:val="28"/>
          <w:szCs w:val="28"/>
          <w:lang w:eastAsia="ru-RU"/>
        </w:rPr>
        <w:t xml:space="preserve"> за справедливою </w:t>
      </w:r>
      <w:proofErr w:type="spellStart"/>
      <w:r w:rsidRPr="007A3896">
        <w:rPr>
          <w:rFonts w:ascii="Times New Roman" w:hAnsi="Times New Roman"/>
          <w:sz w:val="28"/>
          <w:szCs w:val="28"/>
          <w:lang w:eastAsia="ru-RU"/>
        </w:rPr>
        <w:t>вартістю</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компенсації</w:t>
      </w:r>
      <w:proofErr w:type="spellEnd"/>
      <w:r w:rsidRPr="007A3896">
        <w:rPr>
          <w:rFonts w:ascii="Times New Roman" w:hAnsi="Times New Roman"/>
          <w:sz w:val="28"/>
          <w:szCs w:val="28"/>
          <w:lang w:eastAsia="ru-RU"/>
        </w:rPr>
        <w:t xml:space="preserve">, яка </w:t>
      </w:r>
      <w:proofErr w:type="spellStart"/>
      <w:r w:rsidRPr="007A3896">
        <w:rPr>
          <w:rFonts w:ascii="Times New Roman" w:hAnsi="Times New Roman"/>
          <w:sz w:val="28"/>
          <w:szCs w:val="28"/>
          <w:lang w:eastAsia="ru-RU"/>
        </w:rPr>
        <w:t>була</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отримана</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або</w:t>
      </w:r>
      <w:proofErr w:type="spellEnd"/>
      <w:r w:rsidRPr="007A3896">
        <w:rPr>
          <w:rFonts w:ascii="Times New Roman" w:hAnsi="Times New Roman"/>
          <w:sz w:val="28"/>
          <w:szCs w:val="28"/>
          <w:lang w:eastAsia="ru-RU"/>
        </w:rPr>
        <w:t xml:space="preserve"> </w:t>
      </w:r>
      <w:proofErr w:type="spellStart"/>
      <w:proofErr w:type="gramStart"/>
      <w:r w:rsidRPr="007A3896">
        <w:rPr>
          <w:rFonts w:ascii="Times New Roman" w:hAnsi="Times New Roman"/>
          <w:sz w:val="28"/>
          <w:szCs w:val="28"/>
          <w:lang w:eastAsia="ru-RU"/>
        </w:rPr>
        <w:t>п</w:t>
      </w:r>
      <w:proofErr w:type="gramEnd"/>
      <w:r w:rsidRPr="007A3896">
        <w:rPr>
          <w:rFonts w:ascii="Times New Roman" w:hAnsi="Times New Roman"/>
          <w:sz w:val="28"/>
          <w:szCs w:val="28"/>
          <w:lang w:eastAsia="ru-RU"/>
        </w:rPr>
        <w:t>ідлягає</w:t>
      </w:r>
      <w:proofErr w:type="spellEnd"/>
      <w:r w:rsidRPr="007A3896">
        <w:rPr>
          <w:rFonts w:ascii="Times New Roman" w:hAnsi="Times New Roman"/>
          <w:sz w:val="28"/>
          <w:szCs w:val="28"/>
          <w:lang w:eastAsia="ru-RU"/>
        </w:rPr>
        <w:t xml:space="preserve"> </w:t>
      </w:r>
      <w:proofErr w:type="spellStart"/>
      <w:r w:rsidRPr="007A3896">
        <w:rPr>
          <w:rFonts w:ascii="Times New Roman" w:hAnsi="Times New Roman"/>
          <w:sz w:val="28"/>
          <w:szCs w:val="28"/>
          <w:lang w:eastAsia="ru-RU"/>
        </w:rPr>
        <w:t>отриманню</w:t>
      </w:r>
      <w:proofErr w:type="spellEnd"/>
      <w:r w:rsidRPr="007A3896">
        <w:rPr>
          <w:rFonts w:ascii="Times New Roman" w:hAnsi="Times New Roman"/>
          <w:sz w:val="28"/>
          <w:szCs w:val="28"/>
          <w:lang w:eastAsia="ru-RU"/>
        </w:rPr>
        <w:t>.</w:t>
      </w:r>
    </w:p>
    <w:p w:rsidR="002C2D62" w:rsidRDefault="002C2D62" w:rsidP="006C07BB">
      <w:pPr>
        <w:pStyle w:val="aa"/>
        <w:spacing w:after="0"/>
        <w:ind w:left="0" w:firstLine="709"/>
        <w:jc w:val="both"/>
        <w:rPr>
          <w:rFonts w:ascii="Times New Roman" w:hAnsi="Times New Roman"/>
          <w:b/>
          <w:sz w:val="28"/>
          <w:szCs w:val="28"/>
          <w:lang w:val="uk-UA"/>
        </w:rPr>
      </w:pPr>
    </w:p>
    <w:p w:rsidR="00F40A01" w:rsidRDefault="00F40A01" w:rsidP="006C07BB">
      <w:pPr>
        <w:pStyle w:val="aa"/>
        <w:spacing w:after="0"/>
        <w:ind w:left="0" w:firstLine="709"/>
        <w:jc w:val="both"/>
        <w:rPr>
          <w:rFonts w:ascii="Times New Roman" w:hAnsi="Times New Roman"/>
          <w:sz w:val="28"/>
          <w:szCs w:val="28"/>
          <w:lang w:val="uk-UA"/>
        </w:rPr>
      </w:pPr>
      <w:r w:rsidRPr="00764D76">
        <w:rPr>
          <w:rFonts w:ascii="Times New Roman" w:hAnsi="Times New Roman"/>
          <w:b/>
          <w:sz w:val="28"/>
          <w:szCs w:val="28"/>
          <w:lang w:val="uk-UA"/>
        </w:rPr>
        <w:t xml:space="preserve">Доходи </w:t>
      </w:r>
      <w:r>
        <w:rPr>
          <w:rFonts w:ascii="Times New Roman" w:hAnsi="Times New Roman"/>
          <w:sz w:val="28"/>
          <w:szCs w:val="28"/>
          <w:lang w:val="uk-UA"/>
        </w:rPr>
        <w:t xml:space="preserve">Фонду </w:t>
      </w:r>
      <w:r w:rsidRPr="00764D76">
        <w:rPr>
          <w:rFonts w:ascii="Times New Roman" w:hAnsi="Times New Roman"/>
          <w:sz w:val="28"/>
          <w:szCs w:val="28"/>
          <w:lang w:val="uk-UA"/>
        </w:rPr>
        <w:t xml:space="preserve">формуються при здійснені </w:t>
      </w:r>
      <w:r w:rsidRPr="00500965">
        <w:rPr>
          <w:rFonts w:ascii="Times New Roman" w:hAnsi="Times New Roman"/>
          <w:sz w:val="28"/>
          <w:szCs w:val="28"/>
          <w:lang w:val="uk-UA"/>
        </w:rPr>
        <w:t xml:space="preserve">статутної діяльності, в т.ч. за рахунок: </w:t>
      </w:r>
    </w:p>
    <w:p w:rsidR="00553F34" w:rsidRDefault="00955089" w:rsidP="002C2D62">
      <w:pPr>
        <w:pStyle w:val="aa"/>
        <w:tabs>
          <w:tab w:val="left" w:pos="1276"/>
        </w:tabs>
        <w:spacing w:after="0"/>
        <w:ind w:left="0" w:firstLine="709"/>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00151F5F">
        <w:rPr>
          <w:rFonts w:ascii="Times New Roman" w:hAnsi="Times New Roman"/>
          <w:sz w:val="28"/>
          <w:szCs w:val="28"/>
        </w:rPr>
        <w:t>в</w:t>
      </w:r>
      <w:r w:rsidR="00151F5F" w:rsidRPr="00464B8B">
        <w:rPr>
          <w:rFonts w:ascii="Times New Roman" w:hAnsi="Times New Roman"/>
          <w:sz w:val="28"/>
          <w:szCs w:val="28"/>
        </w:rPr>
        <w:t>ідсотки</w:t>
      </w:r>
      <w:proofErr w:type="spellEnd"/>
      <w:r w:rsidR="00151F5F" w:rsidRPr="00464B8B">
        <w:rPr>
          <w:rFonts w:ascii="Times New Roman" w:hAnsi="Times New Roman"/>
          <w:sz w:val="28"/>
          <w:szCs w:val="28"/>
        </w:rPr>
        <w:t xml:space="preserve"> за </w:t>
      </w:r>
      <w:proofErr w:type="spellStart"/>
      <w:r w:rsidR="00151F5F" w:rsidRPr="00464B8B">
        <w:rPr>
          <w:rFonts w:ascii="Times New Roman" w:hAnsi="Times New Roman"/>
          <w:sz w:val="28"/>
          <w:szCs w:val="28"/>
        </w:rPr>
        <w:t>користування</w:t>
      </w:r>
      <w:proofErr w:type="spellEnd"/>
      <w:r w:rsidR="00151F5F" w:rsidRPr="00464B8B">
        <w:rPr>
          <w:rFonts w:ascii="Times New Roman" w:hAnsi="Times New Roman"/>
          <w:sz w:val="28"/>
          <w:szCs w:val="28"/>
        </w:rPr>
        <w:t xml:space="preserve"> кредитом</w:t>
      </w:r>
      <w:r w:rsidR="00151F5F" w:rsidRPr="00464B8B">
        <w:rPr>
          <w:rFonts w:ascii="Times New Roman" w:hAnsi="Times New Roman"/>
          <w:sz w:val="28"/>
          <w:szCs w:val="28"/>
          <w:lang w:val="uk-UA"/>
        </w:rPr>
        <w:t xml:space="preserve"> позичальниками</w:t>
      </w:r>
      <w:r w:rsidR="00151F5F">
        <w:rPr>
          <w:rFonts w:ascii="Times New Roman" w:hAnsi="Times New Roman"/>
          <w:sz w:val="28"/>
          <w:szCs w:val="28"/>
          <w:lang w:val="uk-UA"/>
        </w:rPr>
        <w:t>;</w:t>
      </w:r>
    </w:p>
    <w:p w:rsidR="00553F34" w:rsidRDefault="00955089" w:rsidP="002C2D62">
      <w:pPr>
        <w:pStyle w:val="aa"/>
        <w:tabs>
          <w:tab w:val="left" w:pos="1276"/>
        </w:tabs>
        <w:spacing w:after="0"/>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sidR="00151F5F">
        <w:rPr>
          <w:rFonts w:ascii="Times New Roman" w:hAnsi="Times New Roman"/>
          <w:sz w:val="28"/>
          <w:szCs w:val="28"/>
        </w:rPr>
        <w:t>п</w:t>
      </w:r>
      <w:r w:rsidR="00151F5F" w:rsidRPr="00464B8B">
        <w:rPr>
          <w:rFonts w:ascii="Times New Roman" w:hAnsi="Times New Roman"/>
          <w:sz w:val="28"/>
          <w:szCs w:val="28"/>
        </w:rPr>
        <w:t xml:space="preserve">лата за </w:t>
      </w:r>
      <w:r w:rsidR="00151F5F" w:rsidRPr="00464B8B">
        <w:rPr>
          <w:rFonts w:ascii="Times New Roman" w:hAnsi="Times New Roman"/>
          <w:sz w:val="28"/>
          <w:szCs w:val="28"/>
          <w:lang w:val="uk-UA"/>
        </w:rPr>
        <w:t>надання та</w:t>
      </w:r>
      <w:r w:rsidR="00151F5F" w:rsidRPr="00464B8B">
        <w:rPr>
          <w:rFonts w:ascii="Times New Roman" w:hAnsi="Times New Roman"/>
          <w:sz w:val="28"/>
          <w:szCs w:val="28"/>
        </w:rPr>
        <w:t xml:space="preserve"> </w:t>
      </w:r>
      <w:proofErr w:type="spellStart"/>
      <w:r w:rsidR="00151F5F" w:rsidRPr="00464B8B">
        <w:rPr>
          <w:rFonts w:ascii="Times New Roman" w:hAnsi="Times New Roman"/>
          <w:sz w:val="28"/>
          <w:szCs w:val="28"/>
        </w:rPr>
        <w:t>обслуговування</w:t>
      </w:r>
      <w:proofErr w:type="spellEnd"/>
      <w:r w:rsidR="00151F5F" w:rsidRPr="00464B8B">
        <w:rPr>
          <w:rFonts w:ascii="Times New Roman" w:hAnsi="Times New Roman"/>
          <w:sz w:val="28"/>
          <w:szCs w:val="28"/>
        </w:rPr>
        <w:t xml:space="preserve"> </w:t>
      </w:r>
      <w:proofErr w:type="spellStart"/>
      <w:r w:rsidR="00151F5F" w:rsidRPr="00464B8B">
        <w:rPr>
          <w:rFonts w:ascii="Times New Roman" w:hAnsi="Times New Roman"/>
          <w:sz w:val="28"/>
          <w:szCs w:val="28"/>
        </w:rPr>
        <w:t>кредитів</w:t>
      </w:r>
      <w:proofErr w:type="spellEnd"/>
      <w:r w:rsidR="00151F5F">
        <w:rPr>
          <w:rFonts w:ascii="Times New Roman" w:hAnsi="Times New Roman"/>
          <w:sz w:val="28"/>
          <w:szCs w:val="28"/>
          <w:lang w:val="uk-UA"/>
        </w:rPr>
        <w:t>;</w:t>
      </w:r>
    </w:p>
    <w:p w:rsidR="00955089" w:rsidRDefault="00955089" w:rsidP="002C2D62">
      <w:pPr>
        <w:pStyle w:val="aa"/>
        <w:tabs>
          <w:tab w:val="left" w:pos="1276"/>
        </w:tabs>
        <w:spacing w:after="0"/>
        <w:ind w:left="0" w:firstLine="709"/>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00151F5F">
        <w:rPr>
          <w:rFonts w:ascii="Times New Roman" w:hAnsi="Times New Roman"/>
          <w:sz w:val="28"/>
          <w:szCs w:val="28"/>
        </w:rPr>
        <w:t>і</w:t>
      </w:r>
      <w:r w:rsidR="00151F5F" w:rsidRPr="00464B8B">
        <w:rPr>
          <w:rFonts w:ascii="Times New Roman" w:hAnsi="Times New Roman"/>
          <w:sz w:val="28"/>
          <w:szCs w:val="28"/>
        </w:rPr>
        <w:t>нші</w:t>
      </w:r>
      <w:proofErr w:type="spellEnd"/>
      <w:r w:rsidR="00151F5F" w:rsidRPr="00464B8B">
        <w:rPr>
          <w:rFonts w:ascii="Times New Roman" w:hAnsi="Times New Roman"/>
          <w:sz w:val="28"/>
          <w:szCs w:val="28"/>
        </w:rPr>
        <w:t xml:space="preserve"> доходи (пеня</w:t>
      </w:r>
      <w:r w:rsidR="00151F5F" w:rsidRPr="00464B8B">
        <w:rPr>
          <w:rFonts w:ascii="Times New Roman" w:hAnsi="Times New Roman"/>
          <w:sz w:val="28"/>
          <w:szCs w:val="28"/>
          <w:lang w:val="uk-UA"/>
        </w:rPr>
        <w:t xml:space="preserve"> за прострочення платежів</w:t>
      </w:r>
      <w:r w:rsidR="00151F5F" w:rsidRPr="00464B8B">
        <w:rPr>
          <w:rFonts w:ascii="Times New Roman" w:hAnsi="Times New Roman"/>
          <w:sz w:val="28"/>
          <w:szCs w:val="28"/>
        </w:rPr>
        <w:t xml:space="preserve">, </w:t>
      </w:r>
      <w:r w:rsidR="00151F5F" w:rsidRPr="00464B8B">
        <w:rPr>
          <w:rFonts w:ascii="Times New Roman" w:hAnsi="Times New Roman"/>
          <w:sz w:val="28"/>
          <w:szCs w:val="28"/>
          <w:lang w:val="uk-UA"/>
        </w:rPr>
        <w:t>% б</w:t>
      </w:r>
      <w:proofErr w:type="spellStart"/>
      <w:r w:rsidR="00151F5F" w:rsidRPr="00464B8B">
        <w:rPr>
          <w:rFonts w:ascii="Times New Roman" w:hAnsi="Times New Roman"/>
          <w:sz w:val="28"/>
          <w:szCs w:val="28"/>
        </w:rPr>
        <w:t>анка</w:t>
      </w:r>
      <w:proofErr w:type="spellEnd"/>
      <w:r w:rsidR="00151F5F" w:rsidRPr="00464B8B">
        <w:rPr>
          <w:rFonts w:ascii="Times New Roman" w:hAnsi="Times New Roman"/>
          <w:sz w:val="28"/>
          <w:szCs w:val="28"/>
        </w:rPr>
        <w:t xml:space="preserve">, </w:t>
      </w:r>
      <w:proofErr w:type="spellStart"/>
      <w:r w:rsidR="00151F5F" w:rsidRPr="00464B8B">
        <w:rPr>
          <w:rFonts w:ascii="Times New Roman" w:hAnsi="Times New Roman"/>
          <w:sz w:val="28"/>
          <w:szCs w:val="28"/>
        </w:rPr>
        <w:t>інше</w:t>
      </w:r>
      <w:proofErr w:type="spellEnd"/>
      <w:r w:rsidR="00151F5F" w:rsidRPr="00464B8B">
        <w:rPr>
          <w:rFonts w:ascii="Times New Roman" w:hAnsi="Times New Roman"/>
          <w:sz w:val="28"/>
          <w:szCs w:val="28"/>
        </w:rPr>
        <w:t>)</w:t>
      </w:r>
    </w:p>
    <w:p w:rsidR="00553F34" w:rsidRDefault="00955089" w:rsidP="002C2D62">
      <w:pPr>
        <w:pStyle w:val="aa"/>
        <w:tabs>
          <w:tab w:val="left" w:pos="1276"/>
        </w:tabs>
        <w:spacing w:after="0"/>
        <w:ind w:left="0"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Pr="00955089">
        <w:rPr>
          <w:rFonts w:ascii="Times New Roman" w:hAnsi="Times New Roman"/>
          <w:sz w:val="28"/>
          <w:szCs w:val="28"/>
          <w:lang w:eastAsia="ru-RU"/>
        </w:rPr>
        <w:t xml:space="preserve"> </w:t>
      </w:r>
      <w:proofErr w:type="spellStart"/>
      <w:r w:rsidRPr="00955089">
        <w:rPr>
          <w:rFonts w:ascii="Times New Roman" w:hAnsi="Times New Roman"/>
          <w:sz w:val="28"/>
          <w:szCs w:val="28"/>
          <w:lang w:eastAsia="ru-RU"/>
        </w:rPr>
        <w:t>цільового</w:t>
      </w:r>
      <w:proofErr w:type="spellEnd"/>
      <w:r w:rsidRPr="00955089">
        <w:rPr>
          <w:rFonts w:ascii="Times New Roman" w:hAnsi="Times New Roman"/>
          <w:sz w:val="28"/>
          <w:szCs w:val="28"/>
          <w:lang w:eastAsia="ru-RU"/>
        </w:rPr>
        <w:t xml:space="preserve"> </w:t>
      </w:r>
      <w:proofErr w:type="spellStart"/>
      <w:r w:rsidRPr="00955089">
        <w:rPr>
          <w:rFonts w:ascii="Times New Roman" w:hAnsi="Times New Roman"/>
          <w:sz w:val="28"/>
          <w:szCs w:val="28"/>
          <w:lang w:eastAsia="ru-RU"/>
        </w:rPr>
        <w:t>фінансування</w:t>
      </w:r>
      <w:proofErr w:type="spellEnd"/>
      <w:r w:rsidRPr="00955089">
        <w:rPr>
          <w:rFonts w:ascii="Times New Roman" w:hAnsi="Times New Roman"/>
          <w:sz w:val="28"/>
          <w:szCs w:val="28"/>
          <w:lang w:eastAsia="ru-RU"/>
        </w:rPr>
        <w:t xml:space="preserve"> </w:t>
      </w:r>
      <w:proofErr w:type="spellStart"/>
      <w:r w:rsidRPr="00955089">
        <w:rPr>
          <w:rFonts w:ascii="Times New Roman" w:hAnsi="Times New Roman"/>
          <w:sz w:val="28"/>
          <w:szCs w:val="28"/>
          <w:lang w:eastAsia="ru-RU"/>
        </w:rPr>
        <w:t>діяльності</w:t>
      </w:r>
      <w:proofErr w:type="spellEnd"/>
      <w:r w:rsidRPr="00955089">
        <w:rPr>
          <w:rFonts w:ascii="Times New Roman" w:hAnsi="Times New Roman"/>
          <w:sz w:val="28"/>
          <w:szCs w:val="28"/>
          <w:lang w:eastAsia="ru-RU"/>
        </w:rPr>
        <w:t xml:space="preserve"> установи;</w:t>
      </w:r>
    </w:p>
    <w:p w:rsidR="00553F34" w:rsidRDefault="00955089" w:rsidP="002C2D62">
      <w:pPr>
        <w:pStyle w:val="aa"/>
        <w:tabs>
          <w:tab w:val="left" w:pos="1276"/>
        </w:tabs>
        <w:spacing w:after="0"/>
        <w:ind w:left="0" w:firstLine="709"/>
        <w:jc w:val="both"/>
        <w:rPr>
          <w:rFonts w:ascii="Times New Roman" w:hAnsi="Times New Roman"/>
          <w:color w:val="FF0000"/>
          <w:sz w:val="28"/>
          <w:szCs w:val="28"/>
          <w:lang w:eastAsia="ru-RU"/>
        </w:rPr>
      </w:pPr>
      <w:r w:rsidRPr="00955089">
        <w:rPr>
          <w:rFonts w:ascii="Times New Roman" w:hAnsi="Times New Roman"/>
          <w:sz w:val="28"/>
          <w:szCs w:val="28"/>
          <w:lang w:eastAsia="ru-RU"/>
        </w:rPr>
        <w:t xml:space="preserve">-   </w:t>
      </w:r>
      <w:r>
        <w:rPr>
          <w:rFonts w:ascii="Times New Roman" w:hAnsi="Times New Roman"/>
          <w:sz w:val="28"/>
          <w:szCs w:val="28"/>
          <w:lang w:val="uk-UA" w:eastAsia="ru-RU"/>
        </w:rPr>
        <w:t xml:space="preserve"> </w:t>
      </w:r>
      <w:proofErr w:type="spellStart"/>
      <w:r w:rsidRPr="00955089">
        <w:rPr>
          <w:rFonts w:ascii="Times New Roman" w:hAnsi="Times New Roman"/>
          <w:color w:val="FF0000"/>
          <w:sz w:val="28"/>
          <w:szCs w:val="28"/>
          <w:lang w:eastAsia="ru-RU"/>
        </w:rPr>
        <w:t>відсотків</w:t>
      </w:r>
      <w:proofErr w:type="spellEnd"/>
      <w:r w:rsidRPr="00955089">
        <w:rPr>
          <w:rFonts w:ascii="Times New Roman" w:hAnsi="Times New Roman"/>
          <w:color w:val="FF0000"/>
          <w:sz w:val="28"/>
          <w:szCs w:val="28"/>
          <w:lang w:eastAsia="ru-RU"/>
        </w:rPr>
        <w:t xml:space="preserve"> - плати за </w:t>
      </w:r>
      <w:proofErr w:type="spellStart"/>
      <w:r w:rsidRPr="00955089">
        <w:rPr>
          <w:rFonts w:ascii="Times New Roman" w:hAnsi="Times New Roman"/>
          <w:color w:val="FF0000"/>
          <w:sz w:val="28"/>
          <w:szCs w:val="28"/>
          <w:lang w:eastAsia="ru-RU"/>
        </w:rPr>
        <w:t>використання</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грошових</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коштів</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чи</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еквівалентів</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грошових</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кошті</w:t>
      </w:r>
      <w:proofErr w:type="gramStart"/>
      <w:r w:rsidRPr="00955089">
        <w:rPr>
          <w:rFonts w:ascii="Times New Roman" w:hAnsi="Times New Roman"/>
          <w:color w:val="FF0000"/>
          <w:sz w:val="28"/>
          <w:szCs w:val="28"/>
          <w:lang w:eastAsia="ru-RU"/>
        </w:rPr>
        <w:t>в</w:t>
      </w:r>
      <w:proofErr w:type="spellEnd"/>
      <w:proofErr w:type="gramEnd"/>
      <w:r w:rsidRPr="00955089">
        <w:rPr>
          <w:rFonts w:ascii="Times New Roman" w:hAnsi="Times New Roman"/>
          <w:color w:val="FF0000"/>
          <w:sz w:val="28"/>
          <w:szCs w:val="28"/>
          <w:lang w:eastAsia="ru-RU"/>
        </w:rPr>
        <w:t>;</w:t>
      </w:r>
    </w:p>
    <w:p w:rsidR="00553F34" w:rsidRDefault="00955089" w:rsidP="002C2D62">
      <w:pPr>
        <w:pStyle w:val="aa"/>
        <w:tabs>
          <w:tab w:val="left" w:pos="1276"/>
        </w:tabs>
        <w:spacing w:after="0"/>
        <w:ind w:left="0" w:firstLine="709"/>
        <w:jc w:val="both"/>
        <w:rPr>
          <w:rFonts w:ascii="Times New Roman" w:hAnsi="Times New Roman"/>
          <w:color w:val="FF0000"/>
          <w:sz w:val="28"/>
          <w:szCs w:val="28"/>
          <w:lang w:eastAsia="ru-RU"/>
        </w:rPr>
      </w:pPr>
      <w:r w:rsidRPr="00955089">
        <w:rPr>
          <w:rFonts w:ascii="Times New Roman" w:hAnsi="Times New Roman"/>
          <w:color w:val="FF0000"/>
          <w:sz w:val="28"/>
          <w:szCs w:val="28"/>
          <w:lang w:eastAsia="ru-RU"/>
        </w:rPr>
        <w:lastRenderedPageBreak/>
        <w:t xml:space="preserve">-     </w:t>
      </w:r>
      <w:proofErr w:type="spellStart"/>
      <w:r w:rsidRPr="00955089">
        <w:rPr>
          <w:rFonts w:ascii="Times New Roman" w:hAnsi="Times New Roman"/>
          <w:color w:val="FF0000"/>
          <w:sz w:val="28"/>
          <w:szCs w:val="28"/>
          <w:lang w:eastAsia="ru-RU"/>
        </w:rPr>
        <w:t>пені</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нарахованої</w:t>
      </w:r>
      <w:proofErr w:type="spellEnd"/>
      <w:r w:rsidRPr="00955089">
        <w:rPr>
          <w:rFonts w:ascii="Times New Roman" w:hAnsi="Times New Roman"/>
          <w:color w:val="FF0000"/>
          <w:sz w:val="28"/>
          <w:szCs w:val="28"/>
          <w:lang w:eastAsia="ru-RU"/>
        </w:rPr>
        <w:t xml:space="preserve"> за </w:t>
      </w:r>
      <w:proofErr w:type="spellStart"/>
      <w:r w:rsidRPr="00955089">
        <w:rPr>
          <w:rFonts w:ascii="Times New Roman" w:hAnsi="Times New Roman"/>
          <w:color w:val="FF0000"/>
          <w:sz w:val="28"/>
          <w:szCs w:val="28"/>
          <w:lang w:eastAsia="ru-RU"/>
        </w:rPr>
        <w:t>порушення</w:t>
      </w:r>
      <w:proofErr w:type="spellEnd"/>
      <w:r w:rsidRPr="00955089">
        <w:rPr>
          <w:rFonts w:ascii="Times New Roman" w:hAnsi="Times New Roman"/>
          <w:color w:val="FF0000"/>
          <w:sz w:val="28"/>
          <w:szCs w:val="28"/>
          <w:lang w:eastAsia="ru-RU"/>
        </w:rPr>
        <w:t xml:space="preserve"> умов </w:t>
      </w:r>
      <w:proofErr w:type="gramStart"/>
      <w:r w:rsidRPr="00955089">
        <w:rPr>
          <w:rFonts w:ascii="Times New Roman" w:hAnsi="Times New Roman"/>
          <w:color w:val="FF0000"/>
          <w:sz w:val="28"/>
          <w:szCs w:val="28"/>
          <w:lang w:eastAsia="ru-RU"/>
        </w:rPr>
        <w:t>кредитного</w:t>
      </w:r>
      <w:proofErr w:type="gramEnd"/>
      <w:r w:rsidRPr="00955089">
        <w:rPr>
          <w:rFonts w:ascii="Times New Roman" w:hAnsi="Times New Roman"/>
          <w:color w:val="FF0000"/>
          <w:sz w:val="28"/>
          <w:szCs w:val="28"/>
          <w:lang w:eastAsia="ru-RU"/>
        </w:rPr>
        <w:t xml:space="preserve"> договору в </w:t>
      </w:r>
      <w:proofErr w:type="spellStart"/>
      <w:r w:rsidRPr="00955089">
        <w:rPr>
          <w:rFonts w:ascii="Times New Roman" w:hAnsi="Times New Roman"/>
          <w:color w:val="FF0000"/>
          <w:sz w:val="28"/>
          <w:szCs w:val="28"/>
          <w:lang w:eastAsia="ru-RU"/>
        </w:rPr>
        <w:t>частині</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строків</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сплати</w:t>
      </w:r>
      <w:proofErr w:type="spellEnd"/>
      <w:r w:rsidRPr="00955089">
        <w:rPr>
          <w:rFonts w:ascii="Times New Roman" w:hAnsi="Times New Roman"/>
          <w:color w:val="FF0000"/>
          <w:sz w:val="28"/>
          <w:szCs w:val="28"/>
          <w:lang w:eastAsia="ru-RU"/>
        </w:rPr>
        <w:t xml:space="preserve"> кредиту;</w:t>
      </w:r>
    </w:p>
    <w:p w:rsidR="00553F34" w:rsidRDefault="00955089" w:rsidP="002C2D62">
      <w:pPr>
        <w:pStyle w:val="aa"/>
        <w:tabs>
          <w:tab w:val="left" w:pos="1276"/>
        </w:tabs>
        <w:spacing w:after="0"/>
        <w:ind w:left="0" w:firstLine="709"/>
        <w:jc w:val="both"/>
        <w:rPr>
          <w:rFonts w:ascii="Times New Roman" w:hAnsi="Times New Roman"/>
          <w:color w:val="FF0000"/>
          <w:sz w:val="28"/>
          <w:szCs w:val="28"/>
          <w:lang w:eastAsia="ru-RU"/>
        </w:rPr>
      </w:pPr>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штрафних</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санкцій</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нарахованих</w:t>
      </w:r>
      <w:proofErr w:type="spellEnd"/>
      <w:r w:rsidRPr="00955089">
        <w:rPr>
          <w:rFonts w:ascii="Times New Roman" w:hAnsi="Times New Roman"/>
          <w:color w:val="FF0000"/>
          <w:sz w:val="28"/>
          <w:szCs w:val="28"/>
          <w:lang w:eastAsia="ru-RU"/>
        </w:rPr>
        <w:t xml:space="preserve"> за </w:t>
      </w:r>
      <w:proofErr w:type="spellStart"/>
      <w:r w:rsidRPr="00955089">
        <w:rPr>
          <w:rFonts w:ascii="Times New Roman" w:hAnsi="Times New Roman"/>
          <w:color w:val="FF0000"/>
          <w:sz w:val="28"/>
          <w:szCs w:val="28"/>
          <w:lang w:eastAsia="ru-RU"/>
        </w:rPr>
        <w:t>порушення</w:t>
      </w:r>
      <w:proofErr w:type="spellEnd"/>
      <w:r w:rsidRPr="00955089">
        <w:rPr>
          <w:rFonts w:ascii="Times New Roman" w:hAnsi="Times New Roman"/>
          <w:color w:val="FF0000"/>
          <w:sz w:val="28"/>
          <w:szCs w:val="28"/>
          <w:lang w:eastAsia="ru-RU"/>
        </w:rPr>
        <w:t xml:space="preserve"> умов кредитного договору в </w:t>
      </w:r>
      <w:proofErr w:type="spellStart"/>
      <w:r w:rsidRPr="00955089">
        <w:rPr>
          <w:rFonts w:ascii="Times New Roman" w:hAnsi="Times New Roman"/>
          <w:color w:val="FF0000"/>
          <w:sz w:val="28"/>
          <w:szCs w:val="28"/>
          <w:lang w:eastAsia="ru-RU"/>
        </w:rPr>
        <w:t>частині</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порушення</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вимог</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щодо</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укладання</w:t>
      </w:r>
      <w:proofErr w:type="spellEnd"/>
      <w:r w:rsidRPr="00955089">
        <w:rPr>
          <w:rFonts w:ascii="Times New Roman" w:hAnsi="Times New Roman"/>
          <w:color w:val="FF0000"/>
          <w:sz w:val="28"/>
          <w:szCs w:val="28"/>
          <w:lang w:eastAsia="ru-RU"/>
        </w:rPr>
        <w:t xml:space="preserve"> договору </w:t>
      </w:r>
      <w:proofErr w:type="spellStart"/>
      <w:r w:rsidRPr="00955089">
        <w:rPr>
          <w:rFonts w:ascii="Times New Roman" w:hAnsi="Times New Roman"/>
          <w:color w:val="FF0000"/>
          <w:sz w:val="28"/>
          <w:szCs w:val="28"/>
          <w:lang w:eastAsia="ru-RU"/>
        </w:rPr>
        <w:t>іпотеки</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страхування</w:t>
      </w:r>
      <w:proofErr w:type="spellEnd"/>
      <w:r w:rsidRPr="00955089">
        <w:rPr>
          <w:rFonts w:ascii="Times New Roman" w:hAnsi="Times New Roman"/>
          <w:color w:val="FF0000"/>
          <w:sz w:val="28"/>
          <w:szCs w:val="28"/>
          <w:lang w:eastAsia="ru-RU"/>
        </w:rPr>
        <w:t xml:space="preserve"> майна, та </w:t>
      </w:r>
      <w:proofErr w:type="spellStart"/>
      <w:r w:rsidRPr="00955089">
        <w:rPr>
          <w:rFonts w:ascii="Times New Roman" w:hAnsi="Times New Roman"/>
          <w:color w:val="FF0000"/>
          <w:sz w:val="28"/>
          <w:szCs w:val="28"/>
          <w:lang w:eastAsia="ru-RU"/>
        </w:rPr>
        <w:t>порушення</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інших</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вимог</w:t>
      </w:r>
      <w:proofErr w:type="spellEnd"/>
      <w:r w:rsidRPr="00955089">
        <w:rPr>
          <w:rFonts w:ascii="Times New Roman" w:hAnsi="Times New Roman"/>
          <w:color w:val="FF0000"/>
          <w:sz w:val="28"/>
          <w:szCs w:val="28"/>
          <w:lang w:eastAsia="ru-RU"/>
        </w:rPr>
        <w:t xml:space="preserve"> кредитора;</w:t>
      </w:r>
    </w:p>
    <w:p w:rsidR="00553F34" w:rsidRDefault="00955089" w:rsidP="002C2D62">
      <w:pPr>
        <w:pStyle w:val="aa"/>
        <w:tabs>
          <w:tab w:val="left" w:pos="1276"/>
        </w:tabs>
        <w:spacing w:after="0"/>
        <w:ind w:left="0" w:firstLine="709"/>
        <w:jc w:val="both"/>
        <w:rPr>
          <w:rFonts w:ascii="Times New Roman" w:hAnsi="Times New Roman"/>
          <w:color w:val="FF0000"/>
          <w:sz w:val="28"/>
          <w:szCs w:val="28"/>
          <w:lang w:eastAsia="ru-RU"/>
        </w:rPr>
      </w:pPr>
      <w:r w:rsidRPr="00955089">
        <w:rPr>
          <w:rFonts w:ascii="Times New Roman" w:hAnsi="Times New Roman"/>
          <w:color w:val="FF0000"/>
          <w:sz w:val="28"/>
          <w:szCs w:val="28"/>
          <w:lang w:eastAsia="ru-RU"/>
        </w:rPr>
        <w:t xml:space="preserve">-  </w:t>
      </w:r>
      <w:r w:rsidR="00553F34">
        <w:rPr>
          <w:rFonts w:ascii="Times New Roman" w:hAnsi="Times New Roman"/>
          <w:color w:val="FF0000"/>
          <w:sz w:val="28"/>
          <w:szCs w:val="28"/>
          <w:lang w:val="uk-UA" w:eastAsia="ru-RU"/>
        </w:rPr>
        <w:t>в</w:t>
      </w:r>
      <w:proofErr w:type="spellStart"/>
      <w:r w:rsidRPr="00955089">
        <w:rPr>
          <w:rFonts w:ascii="Times New Roman" w:hAnsi="Times New Roman"/>
          <w:color w:val="FF0000"/>
          <w:sz w:val="28"/>
          <w:szCs w:val="28"/>
          <w:lang w:eastAsia="ru-RU"/>
        </w:rPr>
        <w:t>инагороди</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від</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супроводження</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управління</w:t>
      </w:r>
      <w:proofErr w:type="spellEnd"/>
      <w:r w:rsidRPr="00955089">
        <w:rPr>
          <w:rFonts w:ascii="Times New Roman" w:hAnsi="Times New Roman"/>
          <w:color w:val="FF0000"/>
          <w:sz w:val="28"/>
          <w:szCs w:val="28"/>
          <w:lang w:eastAsia="ru-RU"/>
        </w:rPr>
        <w:t xml:space="preserve">) та </w:t>
      </w:r>
      <w:proofErr w:type="spellStart"/>
      <w:r w:rsidRPr="00955089">
        <w:rPr>
          <w:rFonts w:ascii="Times New Roman" w:hAnsi="Times New Roman"/>
          <w:color w:val="FF0000"/>
          <w:sz w:val="28"/>
          <w:szCs w:val="28"/>
          <w:lang w:eastAsia="ru-RU"/>
        </w:rPr>
        <w:t>обслуговування</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договорі</w:t>
      </w:r>
      <w:proofErr w:type="gramStart"/>
      <w:r w:rsidRPr="00955089">
        <w:rPr>
          <w:rFonts w:ascii="Times New Roman" w:hAnsi="Times New Roman"/>
          <w:color w:val="FF0000"/>
          <w:sz w:val="28"/>
          <w:szCs w:val="28"/>
          <w:lang w:eastAsia="ru-RU"/>
        </w:rPr>
        <w:t>в</w:t>
      </w:r>
      <w:proofErr w:type="spellEnd"/>
      <w:proofErr w:type="gramEnd"/>
      <w:r w:rsidRPr="00955089">
        <w:rPr>
          <w:rFonts w:ascii="Times New Roman" w:hAnsi="Times New Roman"/>
          <w:color w:val="FF0000"/>
          <w:sz w:val="28"/>
          <w:szCs w:val="28"/>
          <w:lang w:eastAsia="ru-RU"/>
        </w:rPr>
        <w:t>;</w:t>
      </w:r>
    </w:p>
    <w:p w:rsidR="00553F34" w:rsidRDefault="00955089" w:rsidP="002C2D62">
      <w:pPr>
        <w:pStyle w:val="aa"/>
        <w:tabs>
          <w:tab w:val="left" w:pos="1276"/>
        </w:tabs>
        <w:spacing w:after="0"/>
        <w:ind w:left="0" w:firstLine="709"/>
        <w:jc w:val="both"/>
        <w:rPr>
          <w:rFonts w:ascii="Times New Roman" w:hAnsi="Times New Roman"/>
          <w:color w:val="FF0000"/>
          <w:sz w:val="28"/>
          <w:szCs w:val="28"/>
          <w:lang w:eastAsia="ru-RU"/>
        </w:rPr>
      </w:pPr>
      <w:r w:rsidRPr="00955089">
        <w:rPr>
          <w:rFonts w:ascii="Times New Roman" w:hAnsi="Times New Roman"/>
          <w:color w:val="FF0000"/>
          <w:sz w:val="28"/>
          <w:szCs w:val="28"/>
          <w:lang w:eastAsia="ru-RU"/>
        </w:rPr>
        <w:t xml:space="preserve">-     </w:t>
      </w:r>
      <w:r w:rsidR="00553F34">
        <w:rPr>
          <w:rFonts w:ascii="Times New Roman" w:hAnsi="Times New Roman"/>
          <w:color w:val="FF0000"/>
          <w:sz w:val="28"/>
          <w:szCs w:val="28"/>
          <w:lang w:val="uk-UA" w:eastAsia="ru-RU"/>
        </w:rPr>
        <w:t xml:space="preserve"> </w:t>
      </w:r>
      <w:proofErr w:type="spellStart"/>
      <w:r w:rsidRPr="00955089">
        <w:rPr>
          <w:rFonts w:ascii="Times New Roman" w:hAnsi="Times New Roman"/>
          <w:color w:val="FF0000"/>
          <w:sz w:val="28"/>
          <w:szCs w:val="28"/>
          <w:lang w:eastAsia="ru-RU"/>
        </w:rPr>
        <w:t>агентських</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послуг</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страховим</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компаніям</w:t>
      </w:r>
      <w:proofErr w:type="spellEnd"/>
      <w:r w:rsidRPr="00955089">
        <w:rPr>
          <w:rFonts w:ascii="Times New Roman" w:hAnsi="Times New Roman"/>
          <w:color w:val="FF0000"/>
          <w:sz w:val="28"/>
          <w:szCs w:val="28"/>
          <w:lang w:eastAsia="ru-RU"/>
        </w:rPr>
        <w:t>;</w:t>
      </w:r>
    </w:p>
    <w:p w:rsidR="00955089" w:rsidRPr="00955089" w:rsidRDefault="00955089" w:rsidP="002C2D62">
      <w:pPr>
        <w:pStyle w:val="aa"/>
        <w:tabs>
          <w:tab w:val="left" w:pos="1276"/>
        </w:tabs>
        <w:spacing w:after="0"/>
        <w:ind w:left="0" w:firstLine="709"/>
        <w:jc w:val="both"/>
        <w:rPr>
          <w:rFonts w:ascii="Times New Roman" w:hAnsi="Times New Roman"/>
          <w:color w:val="FF0000"/>
          <w:sz w:val="28"/>
          <w:szCs w:val="28"/>
          <w:lang w:val="uk-UA" w:eastAsia="ru-RU"/>
        </w:rPr>
      </w:pPr>
      <w:r w:rsidRPr="00955089">
        <w:rPr>
          <w:rFonts w:ascii="Times New Roman" w:hAnsi="Times New Roman"/>
          <w:color w:val="FF0000"/>
          <w:sz w:val="28"/>
          <w:szCs w:val="28"/>
          <w:lang w:eastAsia="ru-RU"/>
        </w:rPr>
        <w:t xml:space="preserve">-     </w:t>
      </w:r>
      <w:r w:rsidR="00553F34">
        <w:rPr>
          <w:rFonts w:ascii="Times New Roman" w:hAnsi="Times New Roman"/>
          <w:color w:val="FF0000"/>
          <w:sz w:val="28"/>
          <w:szCs w:val="28"/>
          <w:lang w:val="uk-UA" w:eastAsia="ru-RU"/>
        </w:rPr>
        <w:t xml:space="preserve"> </w:t>
      </w:r>
      <w:proofErr w:type="spellStart"/>
      <w:r w:rsidRPr="00955089">
        <w:rPr>
          <w:rFonts w:ascii="Times New Roman" w:hAnsi="Times New Roman"/>
          <w:color w:val="FF0000"/>
          <w:sz w:val="28"/>
          <w:szCs w:val="28"/>
          <w:lang w:eastAsia="ru-RU"/>
        </w:rPr>
        <w:t>інших</w:t>
      </w:r>
      <w:proofErr w:type="spellEnd"/>
      <w:r w:rsidRPr="00955089">
        <w:rPr>
          <w:rFonts w:ascii="Times New Roman" w:hAnsi="Times New Roman"/>
          <w:color w:val="FF0000"/>
          <w:sz w:val="28"/>
          <w:szCs w:val="28"/>
          <w:lang w:eastAsia="ru-RU"/>
        </w:rPr>
        <w:t xml:space="preserve"> </w:t>
      </w:r>
      <w:proofErr w:type="spellStart"/>
      <w:r w:rsidRPr="00955089">
        <w:rPr>
          <w:rFonts w:ascii="Times New Roman" w:hAnsi="Times New Roman"/>
          <w:color w:val="FF0000"/>
          <w:sz w:val="28"/>
          <w:szCs w:val="28"/>
          <w:lang w:eastAsia="ru-RU"/>
        </w:rPr>
        <w:t>доході</w:t>
      </w:r>
      <w:proofErr w:type="gramStart"/>
      <w:r w:rsidRPr="00955089">
        <w:rPr>
          <w:rFonts w:ascii="Times New Roman" w:hAnsi="Times New Roman"/>
          <w:color w:val="FF0000"/>
          <w:sz w:val="28"/>
          <w:szCs w:val="28"/>
          <w:lang w:eastAsia="ru-RU"/>
        </w:rPr>
        <w:t>в</w:t>
      </w:r>
      <w:proofErr w:type="spellEnd"/>
      <w:proofErr w:type="gramEnd"/>
      <w:r w:rsidRPr="00955089">
        <w:rPr>
          <w:rFonts w:ascii="Times New Roman" w:hAnsi="Times New Roman"/>
          <w:color w:val="FF0000"/>
          <w:sz w:val="28"/>
          <w:szCs w:val="28"/>
          <w:lang w:eastAsia="ru-RU"/>
        </w:rPr>
        <w:t>.</w:t>
      </w:r>
    </w:p>
    <w:p w:rsidR="002C2D62" w:rsidRDefault="002C2D62" w:rsidP="006C07BB">
      <w:pPr>
        <w:widowControl w:val="0"/>
        <w:spacing w:after="0" w:line="322" w:lineRule="exact"/>
        <w:ind w:firstLine="709"/>
        <w:jc w:val="both"/>
        <w:rPr>
          <w:rFonts w:ascii="Times New Roman" w:hAnsi="Times New Roman"/>
          <w:sz w:val="28"/>
          <w:szCs w:val="28"/>
          <w:lang w:val="uk-UA" w:eastAsia="ru-RU"/>
        </w:rPr>
      </w:pPr>
    </w:p>
    <w:p w:rsidR="00A05BCE" w:rsidRDefault="00A05BCE" w:rsidP="006C07BB">
      <w:pPr>
        <w:widowControl w:val="0"/>
        <w:spacing w:after="0" w:line="322" w:lineRule="exact"/>
        <w:ind w:firstLine="709"/>
        <w:jc w:val="both"/>
        <w:rPr>
          <w:rFonts w:ascii="Times New Roman" w:hAnsi="Times New Roman"/>
          <w:sz w:val="28"/>
          <w:szCs w:val="28"/>
          <w:lang w:val="uk-UA" w:eastAsia="ru-RU"/>
        </w:rPr>
      </w:pPr>
    </w:p>
    <w:p w:rsidR="00955089" w:rsidRPr="00955089" w:rsidRDefault="00955089" w:rsidP="00A05BCE">
      <w:pPr>
        <w:widowControl w:val="0"/>
        <w:spacing w:after="0" w:line="322" w:lineRule="exact"/>
        <w:ind w:firstLine="709"/>
        <w:rPr>
          <w:rFonts w:ascii="Times New Roman" w:hAnsi="Times New Roman"/>
          <w:sz w:val="28"/>
          <w:szCs w:val="28"/>
          <w:lang w:val="uk-UA" w:eastAsia="ru-RU"/>
        </w:rPr>
      </w:pPr>
      <w:r w:rsidRPr="00955089">
        <w:rPr>
          <w:rFonts w:ascii="Times New Roman" w:hAnsi="Times New Roman"/>
          <w:sz w:val="28"/>
          <w:szCs w:val="28"/>
          <w:lang w:val="uk-UA" w:eastAsia="ru-RU"/>
        </w:rPr>
        <w:t xml:space="preserve">Інформація про напрямки та суму доходів наведена в </w:t>
      </w:r>
      <w:r w:rsidR="00483F48">
        <w:rPr>
          <w:rFonts w:ascii="Times New Roman" w:hAnsi="Times New Roman"/>
          <w:sz w:val="28"/>
          <w:szCs w:val="28"/>
          <w:lang w:val="uk-UA" w:eastAsia="ru-RU"/>
        </w:rPr>
        <w:t>таблиці:</w:t>
      </w:r>
    </w:p>
    <w:p w:rsidR="00151F5F" w:rsidRDefault="00151F5F" w:rsidP="006C07BB">
      <w:pPr>
        <w:pStyle w:val="aa"/>
        <w:spacing w:after="0"/>
        <w:ind w:left="0" w:firstLine="709"/>
        <w:jc w:val="both"/>
        <w:rPr>
          <w:rFonts w:ascii="Times New Roman" w:hAnsi="Times New Roman"/>
          <w:sz w:val="28"/>
          <w:szCs w:val="28"/>
          <w:lang w:val="uk-UA"/>
        </w:rPr>
      </w:pPr>
    </w:p>
    <w:p w:rsidR="00A0639A" w:rsidRDefault="00A0639A" w:rsidP="00A0639A">
      <w:pPr>
        <w:spacing w:after="0" w:line="240" w:lineRule="auto"/>
        <w:ind w:firstLine="709"/>
        <w:jc w:val="center"/>
        <w:rPr>
          <w:rFonts w:ascii="Times New Roman" w:eastAsia="Times New Roman" w:hAnsi="Times New Roman"/>
          <w:sz w:val="28"/>
          <w:szCs w:val="28"/>
          <w:lang w:val="uk-UA" w:eastAsia="ru-RU"/>
        </w:rPr>
      </w:pPr>
    </w:p>
    <w:p w:rsidR="00483F48" w:rsidRPr="00483F48" w:rsidRDefault="00483F48" w:rsidP="00A0639A">
      <w:pPr>
        <w:spacing w:after="0" w:line="240" w:lineRule="auto"/>
        <w:ind w:firstLine="709"/>
        <w:jc w:val="center"/>
        <w:rPr>
          <w:rFonts w:ascii="Times New Roman" w:eastAsia="Times New Roman" w:hAnsi="Times New Roman"/>
          <w:sz w:val="28"/>
          <w:szCs w:val="28"/>
          <w:lang w:val="uk-UA" w:eastAsia="ru-RU"/>
        </w:rPr>
      </w:pPr>
      <w:r w:rsidRPr="00483F48">
        <w:rPr>
          <w:rFonts w:ascii="Times New Roman" w:eastAsia="Times New Roman" w:hAnsi="Times New Roman"/>
          <w:sz w:val="28"/>
          <w:szCs w:val="28"/>
          <w:lang w:val="uk-UA" w:eastAsia="ru-RU"/>
        </w:rPr>
        <w:t>Доходи від основної діяльності</w:t>
      </w:r>
    </w:p>
    <w:p w:rsidR="00483F48" w:rsidRPr="00483F48" w:rsidRDefault="00483F48" w:rsidP="006C07BB">
      <w:pPr>
        <w:spacing w:after="0" w:line="240" w:lineRule="auto"/>
        <w:ind w:firstLine="709"/>
        <w:jc w:val="right"/>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(тис</w:t>
      </w:r>
      <w:proofErr w:type="gramStart"/>
      <w:r w:rsidRPr="00483F48">
        <w:rPr>
          <w:rFonts w:ascii="Times New Roman" w:eastAsia="Times New Roman" w:hAnsi="Times New Roman"/>
          <w:sz w:val="20"/>
          <w:szCs w:val="20"/>
          <w:lang w:eastAsia="ru-RU"/>
        </w:rPr>
        <w:t>.</w:t>
      </w:r>
      <w:proofErr w:type="gramEnd"/>
      <w:r w:rsidRPr="00483F48">
        <w:rPr>
          <w:rFonts w:ascii="Times New Roman" w:eastAsia="Times New Roman" w:hAnsi="Times New Roman"/>
          <w:sz w:val="20"/>
          <w:szCs w:val="20"/>
          <w:lang w:eastAsia="ru-RU"/>
        </w:rPr>
        <w:t xml:space="preserve"> </w:t>
      </w:r>
      <w:proofErr w:type="gramStart"/>
      <w:r w:rsidRPr="00483F48">
        <w:rPr>
          <w:rFonts w:ascii="Times New Roman" w:eastAsia="Times New Roman" w:hAnsi="Times New Roman"/>
          <w:sz w:val="20"/>
          <w:szCs w:val="20"/>
          <w:lang w:eastAsia="ru-RU"/>
        </w:rPr>
        <w:t>г</w:t>
      </w:r>
      <w:proofErr w:type="gramEnd"/>
      <w:r w:rsidRPr="00483F48">
        <w:rPr>
          <w:rFonts w:ascii="Times New Roman" w:eastAsia="Times New Roman" w:hAnsi="Times New Roman"/>
          <w:sz w:val="20"/>
          <w:szCs w:val="20"/>
          <w:lang w:eastAsia="ru-RU"/>
        </w:rPr>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35"/>
        <w:gridCol w:w="6009"/>
        <w:gridCol w:w="1240"/>
        <w:gridCol w:w="1632"/>
      </w:tblGrid>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Рядок</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Найменування</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статті</w:t>
            </w:r>
            <w:proofErr w:type="spellEnd"/>
          </w:p>
        </w:tc>
        <w:tc>
          <w:tcPr>
            <w:tcW w:w="609"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Звітний</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період</w:t>
            </w:r>
            <w:proofErr w:type="spellEnd"/>
          </w:p>
        </w:tc>
        <w:tc>
          <w:tcPr>
            <w:tcW w:w="79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Попередній</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період</w:t>
            </w:r>
            <w:proofErr w:type="spellEnd"/>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1</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2</w:t>
            </w:r>
          </w:p>
        </w:tc>
        <w:tc>
          <w:tcPr>
            <w:tcW w:w="609"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3</w:t>
            </w:r>
          </w:p>
        </w:tc>
        <w:tc>
          <w:tcPr>
            <w:tcW w:w="79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4</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1</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Відсотки за користування кредитами</w:t>
            </w:r>
          </w:p>
        </w:tc>
        <w:tc>
          <w:tcPr>
            <w:tcW w:w="609"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3089</w:t>
            </w:r>
          </w:p>
        </w:tc>
        <w:tc>
          <w:tcPr>
            <w:tcW w:w="798"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2071</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2</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 xml:space="preserve">Винагорода за супроводження та обслуговування кредитних  та інших договорів  </w:t>
            </w:r>
          </w:p>
        </w:tc>
        <w:tc>
          <w:tcPr>
            <w:tcW w:w="609"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8"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tcPr>
          <w:p w:rsidR="00483F48" w:rsidRPr="00483F48" w:rsidRDefault="00483F48" w:rsidP="00A0639A">
            <w:pPr>
              <w:spacing w:after="0" w:line="240" w:lineRule="auto"/>
              <w:jc w:val="center"/>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3</w:t>
            </w:r>
          </w:p>
        </w:tc>
        <w:tc>
          <w:tcPr>
            <w:tcW w:w="3038" w:type="pct"/>
            <w:tcBorders>
              <w:top w:val="outset" w:sz="6" w:space="0" w:color="auto"/>
              <w:left w:val="outset" w:sz="6" w:space="0" w:color="auto"/>
              <w:bottom w:val="outset" w:sz="6" w:space="0" w:color="auto"/>
              <w:right w:val="outset" w:sz="6" w:space="0" w:color="auto"/>
            </w:tcBorders>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Винагорода за надання страхових агентських послуг</w:t>
            </w:r>
          </w:p>
        </w:tc>
        <w:tc>
          <w:tcPr>
            <w:tcW w:w="609"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8"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4</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Інші</w:t>
            </w:r>
          </w:p>
        </w:tc>
        <w:tc>
          <w:tcPr>
            <w:tcW w:w="609"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596</w:t>
            </w:r>
          </w:p>
        </w:tc>
        <w:tc>
          <w:tcPr>
            <w:tcW w:w="798"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1601</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5</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proofErr w:type="spellStart"/>
            <w:r w:rsidRPr="00483F48">
              <w:rPr>
                <w:rFonts w:ascii="Times New Roman" w:eastAsia="Times New Roman" w:hAnsi="Times New Roman"/>
                <w:sz w:val="20"/>
                <w:szCs w:val="20"/>
                <w:lang w:eastAsia="ru-RU"/>
              </w:rPr>
              <w:t>Усього</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доходів</w:t>
            </w:r>
            <w:proofErr w:type="spellEnd"/>
            <w:r w:rsidRPr="00483F48">
              <w:rPr>
                <w:rFonts w:ascii="Times New Roman" w:eastAsia="Times New Roman" w:hAnsi="Times New Roman"/>
                <w:sz w:val="20"/>
                <w:szCs w:val="20"/>
                <w:lang w:val="uk-UA" w:eastAsia="ru-RU"/>
              </w:rPr>
              <w:t xml:space="preserve"> </w:t>
            </w:r>
            <w:proofErr w:type="gramStart"/>
            <w:r w:rsidRPr="00483F48">
              <w:rPr>
                <w:rFonts w:ascii="Times New Roman" w:eastAsia="Times New Roman" w:hAnsi="Times New Roman"/>
                <w:sz w:val="20"/>
                <w:szCs w:val="20"/>
                <w:lang w:val="uk-UA" w:eastAsia="ru-RU"/>
              </w:rPr>
              <w:t>в</w:t>
            </w:r>
            <w:proofErr w:type="gramEnd"/>
            <w:r w:rsidRPr="00483F48">
              <w:rPr>
                <w:rFonts w:ascii="Times New Roman" w:eastAsia="Times New Roman" w:hAnsi="Times New Roman"/>
                <w:sz w:val="20"/>
                <w:szCs w:val="20"/>
                <w:lang w:val="uk-UA" w:eastAsia="ru-RU"/>
              </w:rPr>
              <w:t>ід основної діяльності</w:t>
            </w:r>
          </w:p>
        </w:tc>
        <w:tc>
          <w:tcPr>
            <w:tcW w:w="609" w:type="pct"/>
            <w:tcBorders>
              <w:top w:val="outset" w:sz="6" w:space="0" w:color="auto"/>
              <w:left w:val="outset" w:sz="6" w:space="0" w:color="auto"/>
              <w:bottom w:val="outset" w:sz="6" w:space="0" w:color="auto"/>
              <w:right w:val="outset" w:sz="6" w:space="0" w:color="auto"/>
            </w:tcBorders>
          </w:tcPr>
          <w:p w:rsidR="00483F48"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3685</w:t>
            </w:r>
          </w:p>
        </w:tc>
        <w:tc>
          <w:tcPr>
            <w:tcW w:w="798" w:type="pct"/>
            <w:tcBorders>
              <w:top w:val="outset" w:sz="6" w:space="0" w:color="auto"/>
              <w:left w:val="outset" w:sz="6" w:space="0" w:color="auto"/>
              <w:bottom w:val="outset" w:sz="6" w:space="0" w:color="auto"/>
              <w:right w:val="outset" w:sz="6" w:space="0" w:color="auto"/>
            </w:tcBorders>
          </w:tcPr>
          <w:p w:rsidR="00483F48"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3708</w:t>
            </w:r>
          </w:p>
        </w:tc>
      </w:tr>
    </w:tbl>
    <w:p w:rsidR="002C2B0F" w:rsidRDefault="002C2B0F" w:rsidP="00A0639A">
      <w:pPr>
        <w:spacing w:after="0" w:line="240" w:lineRule="auto"/>
        <w:jc w:val="center"/>
        <w:rPr>
          <w:rFonts w:ascii="Times New Roman" w:eastAsia="Times New Roman" w:hAnsi="Times New Roman"/>
          <w:sz w:val="28"/>
          <w:szCs w:val="28"/>
          <w:lang w:val="uk-UA" w:eastAsia="ru-RU"/>
        </w:rPr>
      </w:pPr>
    </w:p>
    <w:p w:rsidR="00A0639A" w:rsidRDefault="00A0639A" w:rsidP="00A0639A">
      <w:pPr>
        <w:spacing w:after="0" w:line="240" w:lineRule="auto"/>
        <w:jc w:val="center"/>
        <w:rPr>
          <w:rFonts w:ascii="Times New Roman" w:eastAsia="Times New Roman" w:hAnsi="Times New Roman"/>
          <w:sz w:val="28"/>
          <w:szCs w:val="28"/>
          <w:lang w:val="uk-UA" w:eastAsia="ru-RU"/>
        </w:rPr>
      </w:pPr>
    </w:p>
    <w:p w:rsidR="00483F48" w:rsidRPr="00483F48" w:rsidRDefault="00483F48" w:rsidP="00A0639A">
      <w:pPr>
        <w:spacing w:after="0" w:line="240" w:lineRule="auto"/>
        <w:jc w:val="center"/>
        <w:rPr>
          <w:rFonts w:ascii="Times New Roman" w:eastAsia="Times New Roman" w:hAnsi="Times New Roman"/>
          <w:sz w:val="28"/>
          <w:szCs w:val="28"/>
          <w:lang w:val="uk-UA" w:eastAsia="ru-RU"/>
        </w:rPr>
      </w:pPr>
      <w:r w:rsidRPr="00483F48">
        <w:rPr>
          <w:rFonts w:ascii="Times New Roman" w:eastAsia="Times New Roman" w:hAnsi="Times New Roman"/>
          <w:sz w:val="28"/>
          <w:szCs w:val="28"/>
          <w:lang w:val="uk-UA" w:eastAsia="ru-RU"/>
        </w:rPr>
        <w:t>Інші операційні доходи</w:t>
      </w:r>
    </w:p>
    <w:p w:rsidR="00483F48" w:rsidRPr="00483F48" w:rsidRDefault="00483F48" w:rsidP="00A0639A">
      <w:pPr>
        <w:spacing w:after="0" w:line="240" w:lineRule="auto"/>
        <w:jc w:val="right"/>
        <w:rPr>
          <w:rFonts w:ascii="Times New Roman" w:eastAsia="Times New Roman" w:hAnsi="Times New Roman"/>
          <w:sz w:val="20"/>
          <w:szCs w:val="20"/>
          <w:lang w:eastAsia="ru-RU"/>
        </w:rPr>
      </w:pPr>
      <w:r w:rsidRPr="00483F48">
        <w:rPr>
          <w:rFonts w:ascii="Times New Roman" w:eastAsia="Times New Roman" w:hAnsi="Times New Roman"/>
          <w:sz w:val="20"/>
          <w:szCs w:val="20"/>
          <w:lang w:val="uk-UA" w:eastAsia="ru-RU"/>
        </w:rPr>
        <w:tab/>
      </w:r>
      <w:r w:rsidRPr="00483F48">
        <w:rPr>
          <w:rFonts w:ascii="Times New Roman" w:eastAsia="Times New Roman" w:hAnsi="Times New Roman"/>
          <w:sz w:val="20"/>
          <w:szCs w:val="20"/>
          <w:lang w:eastAsia="ru-RU"/>
        </w:rPr>
        <w:t>(тис</w:t>
      </w:r>
      <w:proofErr w:type="gramStart"/>
      <w:r w:rsidRPr="00483F48">
        <w:rPr>
          <w:rFonts w:ascii="Times New Roman" w:eastAsia="Times New Roman" w:hAnsi="Times New Roman"/>
          <w:sz w:val="20"/>
          <w:szCs w:val="20"/>
          <w:lang w:eastAsia="ru-RU"/>
        </w:rPr>
        <w:t>.</w:t>
      </w:r>
      <w:proofErr w:type="gramEnd"/>
      <w:r w:rsidRPr="00483F48">
        <w:rPr>
          <w:rFonts w:ascii="Times New Roman" w:eastAsia="Times New Roman" w:hAnsi="Times New Roman"/>
          <w:sz w:val="20"/>
          <w:szCs w:val="20"/>
          <w:lang w:eastAsia="ru-RU"/>
        </w:rPr>
        <w:t xml:space="preserve"> </w:t>
      </w:r>
      <w:proofErr w:type="gramStart"/>
      <w:r w:rsidRPr="00483F48">
        <w:rPr>
          <w:rFonts w:ascii="Times New Roman" w:eastAsia="Times New Roman" w:hAnsi="Times New Roman"/>
          <w:sz w:val="20"/>
          <w:szCs w:val="20"/>
          <w:lang w:eastAsia="ru-RU"/>
        </w:rPr>
        <w:t>г</w:t>
      </w:r>
      <w:proofErr w:type="gramEnd"/>
      <w:r w:rsidRPr="00483F48">
        <w:rPr>
          <w:rFonts w:ascii="Times New Roman" w:eastAsia="Times New Roman" w:hAnsi="Times New Roman"/>
          <w:sz w:val="20"/>
          <w:szCs w:val="20"/>
          <w:lang w:eastAsia="ru-RU"/>
        </w:rPr>
        <w:t>рн.)</w:t>
      </w:r>
    </w:p>
    <w:tbl>
      <w:tblPr>
        <w:tblW w:w="504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90"/>
        <w:gridCol w:w="6015"/>
        <w:gridCol w:w="1251"/>
        <w:gridCol w:w="1639"/>
      </w:tblGrid>
      <w:tr w:rsidR="00A0639A" w:rsidRPr="00483F48" w:rsidTr="00A0639A">
        <w:trPr>
          <w:tblCellSpacing w:w="22" w:type="dxa"/>
          <w:jc w:val="right"/>
        </w:trPr>
        <w:tc>
          <w:tcPr>
            <w:tcW w:w="46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Рядок</w:t>
            </w:r>
          </w:p>
        </w:tc>
        <w:tc>
          <w:tcPr>
            <w:tcW w:w="3017"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Найменування</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статті</w:t>
            </w:r>
            <w:proofErr w:type="spellEnd"/>
          </w:p>
        </w:tc>
        <w:tc>
          <w:tcPr>
            <w:tcW w:w="610"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Звітний</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період</w:t>
            </w:r>
            <w:proofErr w:type="spellEnd"/>
          </w:p>
        </w:tc>
        <w:tc>
          <w:tcPr>
            <w:tcW w:w="795"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Попередній</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період</w:t>
            </w:r>
            <w:proofErr w:type="spellEnd"/>
          </w:p>
        </w:tc>
      </w:tr>
      <w:tr w:rsidR="00A0639A" w:rsidRPr="00483F48" w:rsidTr="00A0639A">
        <w:trPr>
          <w:tblCellSpacing w:w="22" w:type="dxa"/>
          <w:jc w:val="right"/>
        </w:trPr>
        <w:tc>
          <w:tcPr>
            <w:tcW w:w="46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1</w:t>
            </w:r>
          </w:p>
        </w:tc>
        <w:tc>
          <w:tcPr>
            <w:tcW w:w="3017"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2</w:t>
            </w:r>
          </w:p>
        </w:tc>
        <w:tc>
          <w:tcPr>
            <w:tcW w:w="610"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3</w:t>
            </w:r>
          </w:p>
        </w:tc>
        <w:tc>
          <w:tcPr>
            <w:tcW w:w="795"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4</w:t>
            </w:r>
          </w:p>
        </w:tc>
      </w:tr>
      <w:tr w:rsidR="00A0639A" w:rsidRPr="00483F48" w:rsidTr="00A0639A">
        <w:trPr>
          <w:tblCellSpacing w:w="22" w:type="dxa"/>
          <w:jc w:val="right"/>
        </w:trPr>
        <w:tc>
          <w:tcPr>
            <w:tcW w:w="46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1</w:t>
            </w:r>
          </w:p>
        </w:tc>
        <w:tc>
          <w:tcPr>
            <w:tcW w:w="3017"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Фінансова підтримка державного бюджету</w:t>
            </w:r>
          </w:p>
        </w:tc>
        <w:tc>
          <w:tcPr>
            <w:tcW w:w="610"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5" w:type="pct"/>
            <w:tcBorders>
              <w:top w:val="outset" w:sz="6" w:space="0" w:color="auto"/>
              <w:left w:val="outset" w:sz="6" w:space="0" w:color="auto"/>
              <w:bottom w:val="outset" w:sz="6" w:space="0" w:color="auto"/>
              <w:right w:val="outset" w:sz="6" w:space="0" w:color="auto"/>
            </w:tcBorders>
          </w:tcPr>
          <w:p w:rsidR="00483F48"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A0639A" w:rsidRPr="00483F48" w:rsidTr="00A0639A">
        <w:trPr>
          <w:tblCellSpacing w:w="22" w:type="dxa"/>
          <w:jc w:val="right"/>
        </w:trPr>
        <w:tc>
          <w:tcPr>
            <w:tcW w:w="466" w:type="pct"/>
            <w:tcBorders>
              <w:top w:val="outset" w:sz="6" w:space="0" w:color="auto"/>
              <w:left w:val="outset" w:sz="6" w:space="0" w:color="auto"/>
              <w:bottom w:val="outset" w:sz="6" w:space="0" w:color="auto"/>
              <w:right w:val="outset" w:sz="6" w:space="0" w:color="auto"/>
            </w:tcBorders>
          </w:tcPr>
          <w:p w:rsidR="00483F48" w:rsidRPr="00483F48" w:rsidRDefault="00483F48" w:rsidP="00A0639A">
            <w:pPr>
              <w:spacing w:after="0" w:line="240" w:lineRule="auto"/>
              <w:jc w:val="center"/>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2</w:t>
            </w:r>
          </w:p>
        </w:tc>
        <w:tc>
          <w:tcPr>
            <w:tcW w:w="3017" w:type="pct"/>
            <w:tcBorders>
              <w:top w:val="outset" w:sz="6" w:space="0" w:color="auto"/>
              <w:left w:val="outset" w:sz="6" w:space="0" w:color="auto"/>
              <w:bottom w:val="outset" w:sz="6" w:space="0" w:color="auto"/>
              <w:right w:val="outset" w:sz="6" w:space="0" w:color="auto"/>
            </w:tcBorders>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Фінансова підтримка місцевого бюджету</w:t>
            </w:r>
          </w:p>
        </w:tc>
        <w:tc>
          <w:tcPr>
            <w:tcW w:w="610"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5"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A0639A" w:rsidRPr="00483F48" w:rsidTr="00A0639A">
        <w:trPr>
          <w:tblCellSpacing w:w="22" w:type="dxa"/>
          <w:jc w:val="right"/>
        </w:trPr>
        <w:tc>
          <w:tcPr>
            <w:tcW w:w="46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3</w:t>
            </w:r>
          </w:p>
        </w:tc>
        <w:tc>
          <w:tcPr>
            <w:tcW w:w="3017"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Відсотки за залишками на рахунках в банку</w:t>
            </w:r>
          </w:p>
        </w:tc>
        <w:tc>
          <w:tcPr>
            <w:tcW w:w="610" w:type="pct"/>
            <w:tcBorders>
              <w:top w:val="outset" w:sz="6" w:space="0" w:color="auto"/>
              <w:left w:val="outset" w:sz="6" w:space="0" w:color="auto"/>
              <w:bottom w:val="outset" w:sz="6" w:space="0" w:color="auto"/>
              <w:right w:val="outset" w:sz="6" w:space="0" w:color="auto"/>
            </w:tcBorders>
          </w:tcPr>
          <w:p w:rsidR="00483F48"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5" w:type="pct"/>
            <w:tcBorders>
              <w:top w:val="outset" w:sz="6" w:space="0" w:color="auto"/>
              <w:left w:val="outset" w:sz="6" w:space="0" w:color="auto"/>
              <w:bottom w:val="outset" w:sz="6" w:space="0" w:color="auto"/>
              <w:right w:val="outset" w:sz="6" w:space="0" w:color="auto"/>
            </w:tcBorders>
          </w:tcPr>
          <w:p w:rsidR="00483F48"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A0639A" w:rsidRPr="00483F48" w:rsidTr="00A0639A">
        <w:trPr>
          <w:tblCellSpacing w:w="22" w:type="dxa"/>
          <w:jc w:val="right"/>
        </w:trPr>
        <w:tc>
          <w:tcPr>
            <w:tcW w:w="46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4</w:t>
            </w:r>
          </w:p>
        </w:tc>
        <w:tc>
          <w:tcPr>
            <w:tcW w:w="3017"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Штрафи, пені</w:t>
            </w:r>
          </w:p>
        </w:tc>
        <w:tc>
          <w:tcPr>
            <w:tcW w:w="610" w:type="pct"/>
            <w:tcBorders>
              <w:top w:val="outset" w:sz="6" w:space="0" w:color="auto"/>
              <w:left w:val="outset" w:sz="6" w:space="0" w:color="auto"/>
              <w:bottom w:val="outset" w:sz="6" w:space="0" w:color="auto"/>
              <w:right w:val="outset" w:sz="6" w:space="0" w:color="auto"/>
            </w:tcBorders>
          </w:tcPr>
          <w:p w:rsidR="00483F48"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5" w:type="pct"/>
            <w:tcBorders>
              <w:top w:val="outset" w:sz="6" w:space="0" w:color="auto"/>
              <w:left w:val="outset" w:sz="6" w:space="0" w:color="auto"/>
              <w:bottom w:val="outset" w:sz="6" w:space="0" w:color="auto"/>
              <w:right w:val="outset" w:sz="6" w:space="0" w:color="auto"/>
            </w:tcBorders>
          </w:tcPr>
          <w:p w:rsidR="00483F48"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A0639A" w:rsidRPr="00483F48" w:rsidTr="00A0639A">
        <w:trPr>
          <w:tblCellSpacing w:w="22" w:type="dxa"/>
          <w:jc w:val="right"/>
        </w:trPr>
        <w:tc>
          <w:tcPr>
            <w:tcW w:w="46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5</w:t>
            </w:r>
          </w:p>
        </w:tc>
        <w:tc>
          <w:tcPr>
            <w:tcW w:w="3017"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Інші</w:t>
            </w:r>
            <w:proofErr w:type="spellEnd"/>
          </w:p>
        </w:tc>
        <w:tc>
          <w:tcPr>
            <w:tcW w:w="610"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5" w:type="pct"/>
            <w:tcBorders>
              <w:top w:val="outset" w:sz="6" w:space="0" w:color="auto"/>
              <w:left w:val="outset" w:sz="6" w:space="0" w:color="auto"/>
              <w:bottom w:val="outset" w:sz="6" w:space="0" w:color="auto"/>
              <w:right w:val="outset" w:sz="6" w:space="0" w:color="auto"/>
            </w:tcBorders>
          </w:tcPr>
          <w:p w:rsidR="00483F48"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A0639A" w:rsidRPr="00483F48" w:rsidTr="00A0639A">
        <w:trPr>
          <w:tblCellSpacing w:w="22" w:type="dxa"/>
          <w:jc w:val="right"/>
        </w:trPr>
        <w:tc>
          <w:tcPr>
            <w:tcW w:w="46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6</w:t>
            </w:r>
          </w:p>
        </w:tc>
        <w:tc>
          <w:tcPr>
            <w:tcW w:w="3017"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Усього</w:t>
            </w:r>
            <w:proofErr w:type="spellEnd"/>
            <w:r w:rsidRPr="00483F48">
              <w:rPr>
                <w:rFonts w:ascii="Times New Roman" w:eastAsia="Times New Roman" w:hAnsi="Times New Roman"/>
                <w:sz w:val="20"/>
                <w:szCs w:val="20"/>
                <w:lang w:eastAsia="ru-RU"/>
              </w:rPr>
              <w:t xml:space="preserve"> </w:t>
            </w:r>
            <w:r w:rsidRPr="00483F48">
              <w:rPr>
                <w:rFonts w:ascii="Times New Roman" w:eastAsia="Times New Roman" w:hAnsi="Times New Roman"/>
                <w:sz w:val="20"/>
                <w:szCs w:val="20"/>
                <w:lang w:val="uk-UA" w:eastAsia="ru-RU"/>
              </w:rPr>
              <w:t xml:space="preserve"> інших операційних доході</w:t>
            </w:r>
            <w:proofErr w:type="gramStart"/>
            <w:r w:rsidRPr="00483F48">
              <w:rPr>
                <w:rFonts w:ascii="Times New Roman" w:eastAsia="Times New Roman" w:hAnsi="Times New Roman"/>
                <w:sz w:val="20"/>
                <w:szCs w:val="20"/>
                <w:lang w:val="uk-UA" w:eastAsia="ru-RU"/>
              </w:rPr>
              <w:t>в</w:t>
            </w:r>
            <w:proofErr w:type="gramEnd"/>
          </w:p>
        </w:tc>
        <w:tc>
          <w:tcPr>
            <w:tcW w:w="610"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5"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bl>
    <w:p w:rsidR="00F40A01" w:rsidRPr="007A3896" w:rsidRDefault="00483F48" w:rsidP="006C07BB">
      <w:pPr>
        <w:spacing w:after="0" w:line="240" w:lineRule="auto"/>
        <w:ind w:firstLine="709"/>
        <w:rPr>
          <w:rFonts w:ascii="Times New Roman" w:hAnsi="Times New Roman"/>
          <w:sz w:val="28"/>
          <w:szCs w:val="28"/>
          <w:lang w:val="uk-UA" w:eastAsia="ru-RU"/>
        </w:rPr>
      </w:pPr>
      <w:r>
        <w:rPr>
          <w:rFonts w:ascii="Times New Roman" w:eastAsia="Times New Roman" w:hAnsi="Times New Roman"/>
          <w:sz w:val="24"/>
          <w:szCs w:val="24"/>
          <w:lang w:val="uk-UA" w:eastAsia="ru-RU"/>
        </w:rPr>
        <w:t xml:space="preserve">                      </w:t>
      </w:r>
    </w:p>
    <w:p w:rsidR="00A0639A" w:rsidRDefault="00A0639A" w:rsidP="006C07BB">
      <w:pPr>
        <w:pStyle w:val="22"/>
        <w:shd w:val="clear" w:color="auto" w:fill="auto"/>
        <w:spacing w:after="0" w:line="322" w:lineRule="exact"/>
        <w:ind w:firstLine="709"/>
        <w:jc w:val="both"/>
        <w:rPr>
          <w:rFonts w:ascii="Times New Roman" w:hAnsi="Times New Roman"/>
          <w:b/>
          <w:szCs w:val="28"/>
        </w:rPr>
      </w:pPr>
    </w:p>
    <w:p w:rsidR="00A0639A" w:rsidRDefault="00A0639A" w:rsidP="006C07BB">
      <w:pPr>
        <w:pStyle w:val="22"/>
        <w:shd w:val="clear" w:color="auto" w:fill="auto"/>
        <w:spacing w:after="0" w:line="322" w:lineRule="exact"/>
        <w:ind w:firstLine="709"/>
        <w:jc w:val="both"/>
        <w:rPr>
          <w:rFonts w:ascii="Times New Roman" w:hAnsi="Times New Roman"/>
          <w:b/>
          <w:szCs w:val="28"/>
        </w:rPr>
      </w:pPr>
    </w:p>
    <w:p w:rsidR="00A0639A" w:rsidRDefault="00A0639A" w:rsidP="006C07BB">
      <w:pPr>
        <w:pStyle w:val="22"/>
        <w:shd w:val="clear" w:color="auto" w:fill="auto"/>
        <w:spacing w:after="0" w:line="322" w:lineRule="exact"/>
        <w:ind w:firstLine="709"/>
        <w:jc w:val="both"/>
        <w:rPr>
          <w:rFonts w:ascii="Times New Roman" w:hAnsi="Times New Roman"/>
          <w:b/>
          <w:szCs w:val="28"/>
        </w:rPr>
      </w:pPr>
    </w:p>
    <w:p w:rsidR="00A05BCE" w:rsidRDefault="00A05BCE" w:rsidP="006C07BB">
      <w:pPr>
        <w:pStyle w:val="22"/>
        <w:shd w:val="clear" w:color="auto" w:fill="auto"/>
        <w:spacing w:after="0" w:line="322" w:lineRule="exact"/>
        <w:ind w:firstLine="709"/>
        <w:jc w:val="both"/>
        <w:rPr>
          <w:rFonts w:ascii="Times New Roman" w:hAnsi="Times New Roman"/>
          <w:b/>
          <w:szCs w:val="28"/>
        </w:rPr>
      </w:pPr>
    </w:p>
    <w:p w:rsidR="008B3309" w:rsidRPr="008B3309" w:rsidRDefault="008B3309" w:rsidP="006C07BB">
      <w:pPr>
        <w:pStyle w:val="22"/>
        <w:shd w:val="clear" w:color="auto" w:fill="auto"/>
        <w:spacing w:after="0" w:line="322" w:lineRule="exact"/>
        <w:ind w:firstLine="709"/>
        <w:jc w:val="both"/>
        <w:rPr>
          <w:rFonts w:ascii="Times New Roman" w:hAnsi="Times New Roman"/>
          <w:szCs w:val="28"/>
          <w:lang w:val="uk-UA"/>
        </w:rPr>
      </w:pPr>
      <w:proofErr w:type="spellStart"/>
      <w:r w:rsidRPr="008B3309">
        <w:rPr>
          <w:rFonts w:ascii="Times New Roman" w:hAnsi="Times New Roman"/>
          <w:b/>
          <w:szCs w:val="28"/>
        </w:rPr>
        <w:t>Витрати</w:t>
      </w:r>
      <w:proofErr w:type="spellEnd"/>
      <w:r w:rsidRPr="008B3309">
        <w:rPr>
          <w:rFonts w:ascii="Times New Roman" w:hAnsi="Times New Roman"/>
          <w:szCs w:val="28"/>
        </w:rPr>
        <w:t xml:space="preserve"> </w:t>
      </w:r>
      <w:proofErr w:type="spellStart"/>
      <w:r w:rsidRPr="008B3309">
        <w:rPr>
          <w:rFonts w:ascii="Times New Roman" w:hAnsi="Times New Roman"/>
          <w:szCs w:val="28"/>
        </w:rPr>
        <w:t>відображаються</w:t>
      </w:r>
      <w:proofErr w:type="spellEnd"/>
      <w:r w:rsidRPr="008B3309">
        <w:rPr>
          <w:rFonts w:ascii="Times New Roman" w:hAnsi="Times New Roman"/>
          <w:szCs w:val="28"/>
        </w:rPr>
        <w:t xml:space="preserve"> в </w:t>
      </w:r>
      <w:proofErr w:type="spellStart"/>
      <w:r w:rsidRPr="008B3309">
        <w:rPr>
          <w:rFonts w:ascii="Times New Roman" w:hAnsi="Times New Roman"/>
          <w:szCs w:val="28"/>
        </w:rPr>
        <w:t>бухгалтерському</w:t>
      </w:r>
      <w:proofErr w:type="spellEnd"/>
      <w:r w:rsidRPr="008B3309">
        <w:rPr>
          <w:rFonts w:ascii="Times New Roman" w:hAnsi="Times New Roman"/>
          <w:szCs w:val="28"/>
        </w:rPr>
        <w:t xml:space="preserve"> </w:t>
      </w:r>
      <w:proofErr w:type="spellStart"/>
      <w:proofErr w:type="gramStart"/>
      <w:r w:rsidRPr="008B3309">
        <w:rPr>
          <w:rFonts w:ascii="Times New Roman" w:hAnsi="Times New Roman"/>
          <w:szCs w:val="28"/>
        </w:rPr>
        <w:t>обл</w:t>
      </w:r>
      <w:proofErr w:type="gramEnd"/>
      <w:r w:rsidRPr="008B3309">
        <w:rPr>
          <w:rFonts w:ascii="Times New Roman" w:hAnsi="Times New Roman"/>
          <w:szCs w:val="28"/>
        </w:rPr>
        <w:t>іку</w:t>
      </w:r>
      <w:proofErr w:type="spellEnd"/>
      <w:r w:rsidRPr="008B3309">
        <w:rPr>
          <w:rFonts w:ascii="Times New Roman" w:hAnsi="Times New Roman"/>
          <w:szCs w:val="28"/>
        </w:rPr>
        <w:t xml:space="preserve"> </w:t>
      </w:r>
      <w:proofErr w:type="spellStart"/>
      <w:r w:rsidRPr="008B3309">
        <w:rPr>
          <w:rFonts w:ascii="Times New Roman" w:hAnsi="Times New Roman"/>
          <w:szCs w:val="28"/>
        </w:rPr>
        <w:t>одночасно</w:t>
      </w:r>
      <w:proofErr w:type="spellEnd"/>
      <w:r w:rsidRPr="008B3309">
        <w:rPr>
          <w:rFonts w:ascii="Times New Roman" w:hAnsi="Times New Roman"/>
          <w:szCs w:val="28"/>
        </w:rPr>
        <w:t xml:space="preserve"> </w:t>
      </w:r>
      <w:proofErr w:type="spellStart"/>
      <w:r w:rsidRPr="008B3309">
        <w:rPr>
          <w:rFonts w:ascii="Times New Roman" w:hAnsi="Times New Roman"/>
          <w:szCs w:val="28"/>
        </w:rPr>
        <w:t>зі</w:t>
      </w:r>
      <w:proofErr w:type="spellEnd"/>
      <w:r w:rsidRPr="008B3309">
        <w:rPr>
          <w:rFonts w:ascii="Times New Roman" w:hAnsi="Times New Roman"/>
          <w:szCs w:val="28"/>
        </w:rPr>
        <w:br/>
      </w:r>
      <w:proofErr w:type="spellStart"/>
      <w:r w:rsidRPr="008B3309">
        <w:rPr>
          <w:rFonts w:ascii="Times New Roman" w:hAnsi="Times New Roman"/>
          <w:szCs w:val="28"/>
        </w:rPr>
        <w:t>зменшенням</w:t>
      </w:r>
      <w:proofErr w:type="spellEnd"/>
      <w:r w:rsidRPr="008B3309">
        <w:rPr>
          <w:rFonts w:ascii="Times New Roman" w:hAnsi="Times New Roman"/>
          <w:szCs w:val="28"/>
        </w:rPr>
        <w:t xml:space="preserve"> </w:t>
      </w:r>
      <w:proofErr w:type="spellStart"/>
      <w:r w:rsidRPr="008B3309">
        <w:rPr>
          <w:rFonts w:ascii="Times New Roman" w:hAnsi="Times New Roman"/>
          <w:szCs w:val="28"/>
        </w:rPr>
        <w:t>активів</w:t>
      </w:r>
      <w:proofErr w:type="spellEnd"/>
      <w:r w:rsidRPr="008B3309">
        <w:rPr>
          <w:rFonts w:ascii="Times New Roman" w:hAnsi="Times New Roman"/>
          <w:szCs w:val="28"/>
        </w:rPr>
        <w:t xml:space="preserve"> </w:t>
      </w:r>
      <w:proofErr w:type="spellStart"/>
      <w:r w:rsidRPr="008B3309">
        <w:rPr>
          <w:rFonts w:ascii="Times New Roman" w:hAnsi="Times New Roman"/>
          <w:szCs w:val="28"/>
        </w:rPr>
        <w:t>або</w:t>
      </w:r>
      <w:proofErr w:type="spellEnd"/>
      <w:r w:rsidRPr="008B3309">
        <w:rPr>
          <w:rFonts w:ascii="Times New Roman" w:hAnsi="Times New Roman"/>
          <w:szCs w:val="28"/>
        </w:rPr>
        <w:t xml:space="preserve"> </w:t>
      </w:r>
      <w:proofErr w:type="spellStart"/>
      <w:r w:rsidRPr="008B3309">
        <w:rPr>
          <w:rFonts w:ascii="Times New Roman" w:hAnsi="Times New Roman"/>
          <w:szCs w:val="28"/>
        </w:rPr>
        <w:t>збільшенням</w:t>
      </w:r>
      <w:proofErr w:type="spellEnd"/>
      <w:r w:rsidRPr="008B3309">
        <w:rPr>
          <w:rFonts w:ascii="Times New Roman" w:hAnsi="Times New Roman"/>
          <w:szCs w:val="28"/>
        </w:rPr>
        <w:t xml:space="preserve"> </w:t>
      </w:r>
      <w:proofErr w:type="spellStart"/>
      <w:r w:rsidRPr="008B3309">
        <w:rPr>
          <w:rFonts w:ascii="Times New Roman" w:hAnsi="Times New Roman"/>
          <w:szCs w:val="28"/>
        </w:rPr>
        <w:t>зобов’язань</w:t>
      </w:r>
      <w:proofErr w:type="spellEnd"/>
      <w:r w:rsidRPr="008B3309">
        <w:rPr>
          <w:rFonts w:ascii="Times New Roman" w:hAnsi="Times New Roman"/>
          <w:szCs w:val="28"/>
        </w:rPr>
        <w:t>.</w:t>
      </w:r>
    </w:p>
    <w:p w:rsidR="00A0639A" w:rsidRDefault="00A0639A" w:rsidP="006C07BB">
      <w:pPr>
        <w:widowControl w:val="0"/>
        <w:spacing w:after="0" w:line="280" w:lineRule="exact"/>
        <w:ind w:firstLine="709"/>
        <w:jc w:val="both"/>
        <w:rPr>
          <w:rFonts w:ascii="Times New Roman" w:hAnsi="Times New Roman"/>
          <w:sz w:val="28"/>
          <w:szCs w:val="28"/>
          <w:lang w:eastAsia="ru-RU"/>
        </w:rPr>
      </w:pPr>
    </w:p>
    <w:p w:rsidR="008B3309" w:rsidRPr="008B3309" w:rsidRDefault="008B3309" w:rsidP="006C07BB">
      <w:pPr>
        <w:widowControl w:val="0"/>
        <w:spacing w:after="0" w:line="280" w:lineRule="exact"/>
        <w:ind w:firstLine="709"/>
        <w:jc w:val="both"/>
        <w:rPr>
          <w:rFonts w:ascii="Times New Roman" w:hAnsi="Times New Roman"/>
          <w:sz w:val="28"/>
          <w:szCs w:val="28"/>
          <w:lang w:eastAsia="ru-RU"/>
        </w:rPr>
      </w:pPr>
      <w:proofErr w:type="spellStart"/>
      <w:r w:rsidRPr="008B3309">
        <w:rPr>
          <w:rFonts w:ascii="Times New Roman" w:hAnsi="Times New Roman"/>
          <w:sz w:val="28"/>
          <w:szCs w:val="28"/>
          <w:lang w:eastAsia="ru-RU"/>
        </w:rPr>
        <w:t>Витрати</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визнаються</w:t>
      </w:r>
      <w:proofErr w:type="spellEnd"/>
      <w:r w:rsidRPr="008B3309">
        <w:rPr>
          <w:rFonts w:ascii="Times New Roman" w:hAnsi="Times New Roman"/>
          <w:sz w:val="28"/>
          <w:szCs w:val="28"/>
          <w:lang w:eastAsia="ru-RU"/>
        </w:rPr>
        <w:t xml:space="preserve"> у </w:t>
      </w:r>
      <w:proofErr w:type="spellStart"/>
      <w:r w:rsidRPr="008B3309">
        <w:rPr>
          <w:rFonts w:ascii="Times New Roman" w:hAnsi="Times New Roman"/>
          <w:sz w:val="28"/>
          <w:szCs w:val="28"/>
          <w:lang w:eastAsia="ru-RU"/>
        </w:rPr>
        <w:t>випадку</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виконання</w:t>
      </w:r>
      <w:proofErr w:type="spellEnd"/>
      <w:r w:rsidRPr="008B3309">
        <w:rPr>
          <w:rFonts w:ascii="Times New Roman" w:hAnsi="Times New Roman"/>
          <w:sz w:val="28"/>
          <w:szCs w:val="28"/>
          <w:lang w:eastAsia="ru-RU"/>
        </w:rPr>
        <w:t xml:space="preserve"> таких умов:</w:t>
      </w:r>
    </w:p>
    <w:p w:rsidR="008B3309" w:rsidRPr="008B3309" w:rsidRDefault="008B3309" w:rsidP="002C2B0F">
      <w:pPr>
        <w:widowControl w:val="0"/>
        <w:numPr>
          <w:ilvl w:val="0"/>
          <w:numId w:val="9"/>
        </w:numPr>
        <w:tabs>
          <w:tab w:val="left" w:pos="0"/>
          <w:tab w:val="left" w:pos="993"/>
        </w:tabs>
        <w:spacing w:after="0" w:line="280" w:lineRule="exact"/>
        <w:ind w:firstLine="709"/>
        <w:jc w:val="both"/>
        <w:rPr>
          <w:rFonts w:ascii="Times New Roman" w:hAnsi="Times New Roman"/>
          <w:sz w:val="28"/>
          <w:szCs w:val="28"/>
          <w:lang w:eastAsia="ru-RU"/>
        </w:rPr>
      </w:pPr>
      <w:r w:rsidRPr="008B3309">
        <w:rPr>
          <w:rFonts w:ascii="Times New Roman" w:hAnsi="Times New Roman"/>
          <w:sz w:val="28"/>
          <w:szCs w:val="28"/>
          <w:lang w:eastAsia="ru-RU"/>
        </w:rPr>
        <w:t xml:space="preserve">сума </w:t>
      </w:r>
      <w:proofErr w:type="spellStart"/>
      <w:r w:rsidRPr="008B3309">
        <w:rPr>
          <w:rFonts w:ascii="Times New Roman" w:hAnsi="Times New Roman"/>
          <w:sz w:val="28"/>
          <w:szCs w:val="28"/>
          <w:lang w:eastAsia="ru-RU"/>
        </w:rPr>
        <w:t>витрат</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може</w:t>
      </w:r>
      <w:proofErr w:type="spellEnd"/>
      <w:r w:rsidRPr="008B3309">
        <w:rPr>
          <w:rFonts w:ascii="Times New Roman" w:hAnsi="Times New Roman"/>
          <w:sz w:val="28"/>
          <w:szCs w:val="28"/>
          <w:lang w:eastAsia="ru-RU"/>
        </w:rPr>
        <w:t xml:space="preserve"> бути </w:t>
      </w:r>
      <w:proofErr w:type="spellStart"/>
      <w:r w:rsidRPr="008B3309">
        <w:rPr>
          <w:rFonts w:ascii="Times New Roman" w:hAnsi="Times New Roman"/>
          <w:sz w:val="28"/>
          <w:szCs w:val="28"/>
          <w:lang w:eastAsia="ru-RU"/>
        </w:rPr>
        <w:t>достовірно</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оцінена</w:t>
      </w:r>
      <w:proofErr w:type="spellEnd"/>
      <w:r w:rsidRPr="008B3309">
        <w:rPr>
          <w:rFonts w:ascii="Times New Roman" w:hAnsi="Times New Roman"/>
          <w:sz w:val="28"/>
          <w:szCs w:val="28"/>
          <w:lang w:eastAsia="ru-RU"/>
        </w:rPr>
        <w:t>;</w:t>
      </w:r>
    </w:p>
    <w:p w:rsidR="008B3309" w:rsidRPr="008B3309" w:rsidRDefault="008B3309" w:rsidP="002C2B0F">
      <w:pPr>
        <w:widowControl w:val="0"/>
        <w:numPr>
          <w:ilvl w:val="0"/>
          <w:numId w:val="9"/>
        </w:numPr>
        <w:tabs>
          <w:tab w:val="left" w:pos="0"/>
          <w:tab w:val="left" w:pos="993"/>
        </w:tabs>
        <w:spacing w:after="0" w:line="322" w:lineRule="exact"/>
        <w:ind w:firstLine="709"/>
        <w:jc w:val="both"/>
        <w:rPr>
          <w:rFonts w:ascii="Times New Roman" w:hAnsi="Times New Roman"/>
          <w:sz w:val="28"/>
          <w:szCs w:val="28"/>
          <w:lang w:eastAsia="ru-RU"/>
        </w:rPr>
      </w:pPr>
      <w:r w:rsidRPr="008B3309">
        <w:rPr>
          <w:rFonts w:ascii="Times New Roman" w:hAnsi="Times New Roman"/>
          <w:sz w:val="28"/>
          <w:szCs w:val="28"/>
          <w:lang w:eastAsia="ru-RU"/>
        </w:rPr>
        <w:t xml:space="preserve">у </w:t>
      </w:r>
      <w:proofErr w:type="spellStart"/>
      <w:r w:rsidRPr="008B3309">
        <w:rPr>
          <w:rFonts w:ascii="Times New Roman" w:hAnsi="Times New Roman"/>
          <w:sz w:val="28"/>
          <w:szCs w:val="28"/>
          <w:lang w:eastAsia="ru-RU"/>
        </w:rPr>
        <w:t>майбутньому</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виникає</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зменшення</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економічних</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вигід</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пов’язаних</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зі</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зменшенням</w:t>
      </w:r>
      <w:proofErr w:type="spellEnd"/>
      <w:r w:rsidRPr="008B3309">
        <w:rPr>
          <w:rFonts w:ascii="Times New Roman" w:hAnsi="Times New Roman"/>
          <w:sz w:val="28"/>
          <w:szCs w:val="28"/>
          <w:lang w:eastAsia="ru-RU"/>
        </w:rPr>
        <w:t xml:space="preserve"> активу і </w:t>
      </w:r>
      <w:proofErr w:type="spellStart"/>
      <w:r w:rsidRPr="008B3309">
        <w:rPr>
          <w:rFonts w:ascii="Times New Roman" w:hAnsi="Times New Roman"/>
          <w:sz w:val="28"/>
          <w:szCs w:val="28"/>
          <w:lang w:eastAsia="ru-RU"/>
        </w:rPr>
        <w:t>збільшенням</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зобов’язань</w:t>
      </w:r>
      <w:proofErr w:type="spellEnd"/>
      <w:r w:rsidRPr="008B3309">
        <w:rPr>
          <w:rFonts w:ascii="Times New Roman" w:hAnsi="Times New Roman"/>
          <w:sz w:val="28"/>
          <w:szCs w:val="28"/>
          <w:lang w:eastAsia="ru-RU"/>
        </w:rPr>
        <w:t>.</w:t>
      </w:r>
    </w:p>
    <w:p w:rsidR="00A0639A" w:rsidRDefault="00A0639A" w:rsidP="006C07BB">
      <w:pPr>
        <w:widowControl w:val="0"/>
        <w:spacing w:after="0" w:line="322" w:lineRule="exact"/>
        <w:ind w:firstLine="709"/>
        <w:jc w:val="both"/>
        <w:rPr>
          <w:rFonts w:ascii="Times New Roman" w:hAnsi="Times New Roman"/>
          <w:sz w:val="28"/>
          <w:szCs w:val="28"/>
          <w:lang w:eastAsia="ru-RU"/>
        </w:rPr>
      </w:pPr>
    </w:p>
    <w:p w:rsidR="008B3309" w:rsidRPr="008B3309" w:rsidRDefault="008B3309" w:rsidP="006C07BB">
      <w:pPr>
        <w:widowControl w:val="0"/>
        <w:spacing w:after="0" w:line="322" w:lineRule="exact"/>
        <w:ind w:firstLine="709"/>
        <w:jc w:val="both"/>
        <w:rPr>
          <w:rFonts w:ascii="Times New Roman" w:hAnsi="Times New Roman"/>
          <w:sz w:val="28"/>
          <w:szCs w:val="28"/>
          <w:lang w:val="uk-UA" w:eastAsia="ru-RU"/>
        </w:rPr>
      </w:pPr>
      <w:proofErr w:type="spellStart"/>
      <w:proofErr w:type="gramStart"/>
      <w:r w:rsidRPr="008B3309">
        <w:rPr>
          <w:rFonts w:ascii="Times New Roman" w:hAnsi="Times New Roman"/>
          <w:sz w:val="28"/>
          <w:szCs w:val="28"/>
          <w:lang w:eastAsia="ru-RU"/>
        </w:rPr>
        <w:t>Витрат</w:t>
      </w:r>
      <w:r w:rsidRPr="008B3309">
        <w:rPr>
          <w:rFonts w:ascii="Times New Roman" w:hAnsi="Times New Roman"/>
          <w:sz w:val="28"/>
          <w:szCs w:val="28"/>
          <w:lang w:val="uk-UA" w:eastAsia="ru-RU"/>
        </w:rPr>
        <w:t>ами</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визнаються</w:t>
      </w:r>
      <w:proofErr w:type="spellEnd"/>
      <w:r w:rsidR="00A0639A">
        <w:rPr>
          <w:rFonts w:ascii="Times New Roman" w:hAnsi="Times New Roman"/>
          <w:sz w:val="28"/>
          <w:szCs w:val="28"/>
          <w:lang w:val="uk-UA" w:eastAsia="ru-RU"/>
        </w:rPr>
        <w:t xml:space="preserve"> – </w:t>
      </w:r>
      <w:proofErr w:type="spellStart"/>
      <w:r w:rsidRPr="008B3309">
        <w:rPr>
          <w:rFonts w:ascii="Times New Roman" w:hAnsi="Times New Roman"/>
          <w:sz w:val="28"/>
          <w:szCs w:val="28"/>
          <w:lang w:eastAsia="ru-RU"/>
        </w:rPr>
        <w:t>витр</w:t>
      </w:r>
      <w:proofErr w:type="spellEnd"/>
      <w:r w:rsidRPr="008B3309">
        <w:rPr>
          <w:rFonts w:ascii="Times New Roman" w:hAnsi="Times New Roman"/>
          <w:sz w:val="28"/>
          <w:szCs w:val="28"/>
          <w:lang w:val="uk-UA" w:eastAsia="ru-RU"/>
        </w:rPr>
        <w:t>ат</w:t>
      </w:r>
      <w:r w:rsidRPr="008B3309">
        <w:rPr>
          <w:rFonts w:ascii="Times New Roman" w:hAnsi="Times New Roman"/>
          <w:sz w:val="28"/>
          <w:szCs w:val="28"/>
          <w:lang w:eastAsia="ru-RU"/>
        </w:rPr>
        <w:t xml:space="preserve">и поточного </w:t>
      </w:r>
      <w:proofErr w:type="spellStart"/>
      <w:r w:rsidRPr="008B3309">
        <w:rPr>
          <w:rFonts w:ascii="Times New Roman" w:hAnsi="Times New Roman"/>
          <w:sz w:val="28"/>
          <w:szCs w:val="28"/>
          <w:lang w:eastAsia="ru-RU"/>
        </w:rPr>
        <w:t>періоду</w:t>
      </w:r>
      <w:proofErr w:type="spellEnd"/>
      <w:r w:rsidRPr="008B3309">
        <w:rPr>
          <w:rFonts w:ascii="Times New Roman" w:hAnsi="Times New Roman"/>
          <w:sz w:val="28"/>
          <w:szCs w:val="28"/>
          <w:lang w:eastAsia="ru-RU"/>
        </w:rPr>
        <w:t xml:space="preserve">, в </w:t>
      </w:r>
      <w:proofErr w:type="spellStart"/>
      <w:r w:rsidRPr="008B3309">
        <w:rPr>
          <w:rFonts w:ascii="Times New Roman" w:hAnsi="Times New Roman"/>
          <w:sz w:val="28"/>
          <w:szCs w:val="28"/>
          <w:lang w:eastAsia="ru-RU"/>
        </w:rPr>
        <w:t>якому</w:t>
      </w:r>
      <w:proofErr w:type="spellEnd"/>
      <w:r w:rsidRPr="008B3309">
        <w:rPr>
          <w:rFonts w:ascii="Times New Roman" w:hAnsi="Times New Roman"/>
          <w:sz w:val="28"/>
          <w:szCs w:val="28"/>
          <w:lang w:eastAsia="ru-RU"/>
        </w:rPr>
        <w:br/>
      </w:r>
      <w:proofErr w:type="spellStart"/>
      <w:r w:rsidRPr="008B3309">
        <w:rPr>
          <w:rFonts w:ascii="Times New Roman" w:hAnsi="Times New Roman"/>
          <w:sz w:val="28"/>
          <w:szCs w:val="28"/>
          <w:lang w:eastAsia="ru-RU"/>
        </w:rPr>
        <w:t>визнаний</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дохід</w:t>
      </w:r>
      <w:proofErr w:type="spellEnd"/>
      <w:r w:rsidRPr="008B3309">
        <w:rPr>
          <w:rFonts w:ascii="Times New Roman" w:hAnsi="Times New Roman"/>
          <w:sz w:val="28"/>
          <w:szCs w:val="28"/>
          <w:lang w:eastAsia="ru-RU"/>
        </w:rPr>
        <w:t xml:space="preserve">, для </w:t>
      </w:r>
      <w:proofErr w:type="spellStart"/>
      <w:r w:rsidRPr="008B3309">
        <w:rPr>
          <w:rFonts w:ascii="Times New Roman" w:hAnsi="Times New Roman"/>
          <w:sz w:val="28"/>
          <w:szCs w:val="28"/>
          <w:lang w:eastAsia="ru-RU"/>
        </w:rPr>
        <w:t>отримання</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якого</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такі</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витрати</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понесені</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або</w:t>
      </w:r>
      <w:proofErr w:type="spellEnd"/>
      <w:r w:rsidRPr="008B3309">
        <w:rPr>
          <w:rFonts w:ascii="Times New Roman" w:hAnsi="Times New Roman"/>
          <w:sz w:val="28"/>
          <w:szCs w:val="28"/>
          <w:lang w:eastAsia="ru-RU"/>
        </w:rPr>
        <w:t xml:space="preserve"> коли </w:t>
      </w:r>
      <w:proofErr w:type="spellStart"/>
      <w:r w:rsidRPr="008B3309">
        <w:rPr>
          <w:rFonts w:ascii="Times New Roman" w:hAnsi="Times New Roman"/>
          <w:sz w:val="28"/>
          <w:szCs w:val="28"/>
          <w:lang w:eastAsia="ru-RU"/>
        </w:rPr>
        <w:t>стає</w:t>
      </w:r>
      <w:proofErr w:type="spellEnd"/>
      <w:r w:rsidRPr="008B3309">
        <w:rPr>
          <w:rFonts w:ascii="Times New Roman" w:hAnsi="Times New Roman"/>
          <w:sz w:val="28"/>
          <w:szCs w:val="28"/>
          <w:lang w:eastAsia="ru-RU"/>
        </w:rPr>
        <w:br/>
      </w:r>
      <w:proofErr w:type="spellStart"/>
      <w:r w:rsidRPr="008B3309">
        <w:rPr>
          <w:rFonts w:ascii="Times New Roman" w:hAnsi="Times New Roman"/>
          <w:sz w:val="28"/>
          <w:szCs w:val="28"/>
          <w:lang w:eastAsia="ru-RU"/>
        </w:rPr>
        <w:t>очевидним</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що</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такі</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витрати</w:t>
      </w:r>
      <w:proofErr w:type="spellEnd"/>
      <w:r w:rsidRPr="008B3309">
        <w:rPr>
          <w:rFonts w:ascii="Times New Roman" w:hAnsi="Times New Roman"/>
          <w:sz w:val="28"/>
          <w:szCs w:val="28"/>
          <w:lang w:eastAsia="ru-RU"/>
        </w:rPr>
        <w:t xml:space="preserve"> не </w:t>
      </w:r>
      <w:proofErr w:type="spellStart"/>
      <w:r w:rsidRPr="008B3309">
        <w:rPr>
          <w:rFonts w:ascii="Times New Roman" w:hAnsi="Times New Roman"/>
          <w:sz w:val="28"/>
          <w:szCs w:val="28"/>
          <w:lang w:eastAsia="ru-RU"/>
        </w:rPr>
        <w:t>призведуть</w:t>
      </w:r>
      <w:proofErr w:type="spellEnd"/>
      <w:r w:rsidRPr="008B3309">
        <w:rPr>
          <w:rFonts w:ascii="Times New Roman" w:hAnsi="Times New Roman"/>
          <w:sz w:val="28"/>
          <w:szCs w:val="28"/>
          <w:lang w:eastAsia="ru-RU"/>
        </w:rPr>
        <w:t xml:space="preserve"> до </w:t>
      </w:r>
      <w:proofErr w:type="spellStart"/>
      <w:r w:rsidRPr="008B3309">
        <w:rPr>
          <w:rFonts w:ascii="Times New Roman" w:hAnsi="Times New Roman"/>
          <w:sz w:val="28"/>
          <w:szCs w:val="28"/>
          <w:lang w:eastAsia="ru-RU"/>
        </w:rPr>
        <w:t>отримання</w:t>
      </w:r>
      <w:proofErr w:type="spellEnd"/>
      <w:r w:rsidRPr="008B3309">
        <w:rPr>
          <w:rFonts w:ascii="Times New Roman" w:hAnsi="Times New Roman"/>
          <w:sz w:val="28"/>
          <w:szCs w:val="28"/>
          <w:lang w:eastAsia="ru-RU"/>
        </w:rPr>
        <w:t xml:space="preserve"> будь-</w:t>
      </w:r>
      <w:proofErr w:type="spellStart"/>
      <w:r w:rsidRPr="008B3309">
        <w:rPr>
          <w:rFonts w:ascii="Times New Roman" w:hAnsi="Times New Roman"/>
          <w:sz w:val="28"/>
          <w:szCs w:val="28"/>
          <w:lang w:eastAsia="ru-RU"/>
        </w:rPr>
        <w:t>яких</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доходів</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незалежно</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від</w:t>
      </w:r>
      <w:proofErr w:type="spellEnd"/>
      <w:r w:rsidRPr="008B3309">
        <w:rPr>
          <w:rFonts w:ascii="Times New Roman" w:hAnsi="Times New Roman"/>
          <w:sz w:val="28"/>
          <w:szCs w:val="28"/>
          <w:lang w:eastAsia="ru-RU"/>
        </w:rPr>
        <w:t xml:space="preserve"> часу </w:t>
      </w:r>
      <w:proofErr w:type="spellStart"/>
      <w:r w:rsidRPr="008B3309">
        <w:rPr>
          <w:rFonts w:ascii="Times New Roman" w:hAnsi="Times New Roman"/>
          <w:sz w:val="28"/>
          <w:szCs w:val="28"/>
          <w:lang w:eastAsia="ru-RU"/>
        </w:rPr>
        <w:t>фактичної</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виплати</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грошових</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коштів</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або</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іншої</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форми</w:t>
      </w:r>
      <w:proofErr w:type="spellEnd"/>
      <w:r w:rsidRPr="008B3309">
        <w:rPr>
          <w:rFonts w:ascii="Times New Roman" w:hAnsi="Times New Roman"/>
          <w:sz w:val="28"/>
          <w:szCs w:val="28"/>
          <w:lang w:eastAsia="ru-RU"/>
        </w:rPr>
        <w:t xml:space="preserve"> оплати таких </w:t>
      </w:r>
      <w:proofErr w:type="spellStart"/>
      <w:r w:rsidRPr="008B3309">
        <w:rPr>
          <w:rFonts w:ascii="Times New Roman" w:hAnsi="Times New Roman"/>
          <w:sz w:val="28"/>
          <w:szCs w:val="28"/>
          <w:lang w:eastAsia="ru-RU"/>
        </w:rPr>
        <w:t>витрат</w:t>
      </w:r>
      <w:proofErr w:type="spellEnd"/>
      <w:r w:rsidRPr="008B3309">
        <w:rPr>
          <w:rFonts w:ascii="Times New Roman" w:hAnsi="Times New Roman"/>
          <w:sz w:val="28"/>
          <w:szCs w:val="28"/>
          <w:lang w:eastAsia="ru-RU"/>
        </w:rPr>
        <w:t xml:space="preserve">, коли </w:t>
      </w:r>
      <w:proofErr w:type="spellStart"/>
      <w:r w:rsidRPr="008B3309">
        <w:rPr>
          <w:rFonts w:ascii="Times New Roman" w:hAnsi="Times New Roman"/>
          <w:sz w:val="28"/>
          <w:szCs w:val="28"/>
          <w:lang w:eastAsia="ru-RU"/>
        </w:rPr>
        <w:t>економічна</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вигода</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від</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їх</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використання</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зменшилась</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або</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повністю</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використана</w:t>
      </w:r>
      <w:proofErr w:type="spellEnd"/>
      <w:r w:rsidRPr="008B3309">
        <w:rPr>
          <w:rFonts w:ascii="Times New Roman" w:hAnsi="Times New Roman"/>
          <w:sz w:val="28"/>
          <w:szCs w:val="28"/>
          <w:lang w:eastAsia="ru-RU"/>
        </w:rPr>
        <w:t>.</w:t>
      </w:r>
      <w:proofErr w:type="gramEnd"/>
    </w:p>
    <w:p w:rsidR="00A0639A" w:rsidRDefault="00A0639A" w:rsidP="006C07BB">
      <w:pPr>
        <w:widowControl w:val="0"/>
        <w:spacing w:after="0" w:line="322" w:lineRule="exact"/>
        <w:ind w:firstLine="709"/>
        <w:jc w:val="both"/>
        <w:rPr>
          <w:rFonts w:ascii="Times New Roman" w:hAnsi="Times New Roman"/>
          <w:sz w:val="28"/>
          <w:szCs w:val="28"/>
          <w:lang w:val="uk-UA" w:eastAsia="ru-RU"/>
        </w:rPr>
      </w:pPr>
    </w:p>
    <w:p w:rsidR="008B3309" w:rsidRPr="008B3309" w:rsidRDefault="008B3309" w:rsidP="006C07BB">
      <w:pPr>
        <w:widowControl w:val="0"/>
        <w:spacing w:after="0" w:line="322" w:lineRule="exact"/>
        <w:ind w:firstLine="709"/>
        <w:jc w:val="both"/>
        <w:rPr>
          <w:rFonts w:ascii="Times New Roman" w:hAnsi="Times New Roman"/>
          <w:sz w:val="28"/>
          <w:szCs w:val="28"/>
          <w:lang w:eastAsia="ru-RU"/>
        </w:rPr>
      </w:pPr>
      <w:proofErr w:type="gramStart"/>
      <w:r w:rsidRPr="008B3309">
        <w:rPr>
          <w:rFonts w:ascii="Times New Roman" w:hAnsi="Times New Roman"/>
          <w:sz w:val="28"/>
          <w:szCs w:val="28"/>
          <w:lang w:eastAsia="ru-RU"/>
        </w:rPr>
        <w:t>З</w:t>
      </w:r>
      <w:proofErr w:type="gramEnd"/>
      <w:r w:rsidRPr="008B3309">
        <w:rPr>
          <w:rFonts w:ascii="Times New Roman" w:hAnsi="Times New Roman"/>
          <w:sz w:val="28"/>
          <w:szCs w:val="28"/>
          <w:lang w:eastAsia="ru-RU"/>
        </w:rPr>
        <w:t xml:space="preserve"> метою </w:t>
      </w:r>
      <w:proofErr w:type="spellStart"/>
      <w:r w:rsidRPr="008B3309">
        <w:rPr>
          <w:rFonts w:ascii="Times New Roman" w:hAnsi="Times New Roman"/>
          <w:sz w:val="28"/>
          <w:szCs w:val="28"/>
          <w:lang w:eastAsia="ru-RU"/>
        </w:rPr>
        <w:t>формування</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інформації</w:t>
      </w:r>
      <w:proofErr w:type="spellEnd"/>
      <w:r w:rsidRPr="008B3309">
        <w:rPr>
          <w:rFonts w:ascii="Times New Roman" w:hAnsi="Times New Roman"/>
          <w:sz w:val="28"/>
          <w:szCs w:val="28"/>
          <w:lang w:eastAsia="ru-RU"/>
        </w:rPr>
        <w:t xml:space="preserve"> про </w:t>
      </w:r>
      <w:proofErr w:type="spellStart"/>
      <w:r w:rsidRPr="008B3309">
        <w:rPr>
          <w:rFonts w:ascii="Times New Roman" w:hAnsi="Times New Roman"/>
          <w:sz w:val="28"/>
          <w:szCs w:val="28"/>
          <w:lang w:eastAsia="ru-RU"/>
        </w:rPr>
        <w:t>витрати</w:t>
      </w:r>
      <w:proofErr w:type="spellEnd"/>
      <w:r w:rsidRPr="008B3309">
        <w:rPr>
          <w:rFonts w:ascii="Times New Roman" w:hAnsi="Times New Roman"/>
          <w:sz w:val="28"/>
          <w:szCs w:val="28"/>
          <w:lang w:eastAsia="ru-RU"/>
        </w:rPr>
        <w:t xml:space="preserve"> в </w:t>
      </w:r>
      <w:proofErr w:type="spellStart"/>
      <w:r w:rsidRPr="008B3309">
        <w:rPr>
          <w:rFonts w:ascii="Times New Roman" w:hAnsi="Times New Roman"/>
          <w:sz w:val="28"/>
          <w:szCs w:val="28"/>
          <w:lang w:eastAsia="ru-RU"/>
        </w:rPr>
        <w:t>бухгалтерському</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обліку</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витрати</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поділяються</w:t>
      </w:r>
      <w:proofErr w:type="spellEnd"/>
      <w:r w:rsidRPr="008B3309">
        <w:rPr>
          <w:rFonts w:ascii="Times New Roman" w:hAnsi="Times New Roman"/>
          <w:sz w:val="28"/>
          <w:szCs w:val="28"/>
          <w:lang w:eastAsia="ru-RU"/>
        </w:rPr>
        <w:t xml:space="preserve"> на:</w:t>
      </w:r>
    </w:p>
    <w:p w:rsidR="008B3309" w:rsidRPr="008B3309" w:rsidRDefault="008B3309" w:rsidP="002C2B0F">
      <w:pPr>
        <w:widowControl w:val="0"/>
        <w:numPr>
          <w:ilvl w:val="0"/>
          <w:numId w:val="9"/>
        </w:numPr>
        <w:tabs>
          <w:tab w:val="left" w:pos="993"/>
        </w:tabs>
        <w:spacing w:after="0" w:line="341" w:lineRule="exact"/>
        <w:ind w:firstLine="709"/>
        <w:jc w:val="both"/>
        <w:rPr>
          <w:rFonts w:ascii="Times New Roman" w:hAnsi="Times New Roman"/>
          <w:sz w:val="28"/>
          <w:szCs w:val="28"/>
          <w:lang w:eastAsia="ru-RU"/>
        </w:rPr>
      </w:pPr>
      <w:proofErr w:type="spellStart"/>
      <w:proofErr w:type="gramStart"/>
      <w:r w:rsidRPr="008B3309">
        <w:rPr>
          <w:rFonts w:ascii="Times New Roman" w:hAnsi="Times New Roman"/>
          <w:sz w:val="28"/>
          <w:szCs w:val="28"/>
          <w:lang w:eastAsia="ru-RU"/>
        </w:rPr>
        <w:t>адм</w:t>
      </w:r>
      <w:proofErr w:type="gramEnd"/>
      <w:r w:rsidRPr="008B3309">
        <w:rPr>
          <w:rFonts w:ascii="Times New Roman" w:hAnsi="Times New Roman"/>
          <w:sz w:val="28"/>
          <w:szCs w:val="28"/>
          <w:lang w:eastAsia="ru-RU"/>
        </w:rPr>
        <w:t>іністративні</w:t>
      </w:r>
      <w:proofErr w:type="spellEnd"/>
      <w:r w:rsidRPr="008B3309">
        <w:rPr>
          <w:rFonts w:ascii="Times New Roman" w:hAnsi="Times New Roman"/>
          <w:sz w:val="28"/>
          <w:szCs w:val="28"/>
          <w:lang w:eastAsia="ru-RU"/>
        </w:rPr>
        <w:t>;</w:t>
      </w:r>
    </w:p>
    <w:p w:rsidR="008B3309" w:rsidRPr="008B3309" w:rsidRDefault="008B3309" w:rsidP="002C2B0F">
      <w:pPr>
        <w:widowControl w:val="0"/>
        <w:numPr>
          <w:ilvl w:val="0"/>
          <w:numId w:val="9"/>
        </w:numPr>
        <w:tabs>
          <w:tab w:val="left" w:pos="993"/>
        </w:tabs>
        <w:spacing w:after="0" w:line="341" w:lineRule="exact"/>
        <w:ind w:firstLine="709"/>
        <w:jc w:val="both"/>
        <w:rPr>
          <w:rFonts w:ascii="Times New Roman" w:hAnsi="Times New Roman"/>
          <w:sz w:val="28"/>
          <w:szCs w:val="28"/>
          <w:lang w:eastAsia="ru-RU"/>
        </w:rPr>
      </w:pPr>
      <w:proofErr w:type="spellStart"/>
      <w:r w:rsidRPr="008B3309">
        <w:rPr>
          <w:rFonts w:ascii="Times New Roman" w:hAnsi="Times New Roman"/>
          <w:sz w:val="28"/>
          <w:szCs w:val="28"/>
          <w:lang w:eastAsia="ru-RU"/>
        </w:rPr>
        <w:t>витрати</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періоду</w:t>
      </w:r>
      <w:proofErr w:type="spellEnd"/>
      <w:r w:rsidRPr="008B3309">
        <w:rPr>
          <w:rFonts w:ascii="Times New Roman" w:hAnsi="Times New Roman"/>
          <w:sz w:val="28"/>
          <w:szCs w:val="28"/>
          <w:lang w:eastAsia="ru-RU"/>
        </w:rPr>
        <w:t>;</w:t>
      </w:r>
    </w:p>
    <w:p w:rsidR="008B3309" w:rsidRPr="008B3309" w:rsidRDefault="008B3309" w:rsidP="002C2B0F">
      <w:pPr>
        <w:widowControl w:val="0"/>
        <w:numPr>
          <w:ilvl w:val="0"/>
          <w:numId w:val="9"/>
        </w:numPr>
        <w:tabs>
          <w:tab w:val="left" w:pos="993"/>
        </w:tabs>
        <w:spacing w:after="0" w:line="322" w:lineRule="exact"/>
        <w:ind w:firstLine="709"/>
        <w:jc w:val="both"/>
        <w:rPr>
          <w:rFonts w:ascii="Times New Roman" w:hAnsi="Times New Roman"/>
          <w:sz w:val="28"/>
          <w:szCs w:val="28"/>
          <w:lang w:eastAsia="ru-RU"/>
        </w:rPr>
      </w:pPr>
      <w:proofErr w:type="spellStart"/>
      <w:r w:rsidRPr="008B3309">
        <w:rPr>
          <w:rFonts w:ascii="Times New Roman" w:hAnsi="Times New Roman"/>
          <w:sz w:val="28"/>
          <w:szCs w:val="28"/>
          <w:lang w:eastAsia="ru-RU"/>
        </w:rPr>
        <w:t>витрати</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майбутніх</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періоді</w:t>
      </w:r>
      <w:proofErr w:type="gramStart"/>
      <w:r w:rsidRPr="008B3309">
        <w:rPr>
          <w:rFonts w:ascii="Times New Roman" w:hAnsi="Times New Roman"/>
          <w:sz w:val="28"/>
          <w:szCs w:val="28"/>
          <w:lang w:eastAsia="ru-RU"/>
        </w:rPr>
        <w:t>в</w:t>
      </w:r>
      <w:proofErr w:type="spellEnd"/>
      <w:proofErr w:type="gramEnd"/>
      <w:r w:rsidRPr="008B3309">
        <w:rPr>
          <w:rFonts w:ascii="Times New Roman" w:hAnsi="Times New Roman"/>
          <w:sz w:val="28"/>
          <w:szCs w:val="28"/>
          <w:lang w:eastAsia="ru-RU"/>
        </w:rPr>
        <w:t>.</w:t>
      </w:r>
    </w:p>
    <w:p w:rsidR="00A0639A" w:rsidRDefault="00A0639A" w:rsidP="006C07BB">
      <w:pPr>
        <w:widowControl w:val="0"/>
        <w:spacing w:after="0" w:line="322" w:lineRule="exact"/>
        <w:ind w:firstLine="709"/>
        <w:jc w:val="both"/>
        <w:rPr>
          <w:rFonts w:ascii="Times New Roman" w:hAnsi="Times New Roman"/>
          <w:sz w:val="28"/>
          <w:szCs w:val="28"/>
          <w:lang w:eastAsia="ru-RU"/>
        </w:rPr>
      </w:pPr>
    </w:p>
    <w:p w:rsidR="008B3309" w:rsidRPr="008B3309" w:rsidRDefault="008B3309" w:rsidP="006C07BB">
      <w:pPr>
        <w:widowControl w:val="0"/>
        <w:spacing w:after="0" w:line="322" w:lineRule="exact"/>
        <w:ind w:firstLine="709"/>
        <w:jc w:val="both"/>
        <w:rPr>
          <w:rFonts w:ascii="Times New Roman" w:hAnsi="Times New Roman"/>
          <w:sz w:val="28"/>
          <w:szCs w:val="28"/>
          <w:lang w:eastAsia="ru-RU"/>
        </w:rPr>
      </w:pPr>
      <w:proofErr w:type="gramStart"/>
      <w:r w:rsidRPr="008B3309">
        <w:rPr>
          <w:rFonts w:ascii="Times New Roman" w:hAnsi="Times New Roman"/>
          <w:sz w:val="28"/>
          <w:szCs w:val="28"/>
          <w:lang w:eastAsia="ru-RU"/>
        </w:rPr>
        <w:t>Для</w:t>
      </w:r>
      <w:proofErr w:type="gram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відображення</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витрат</w:t>
      </w:r>
      <w:proofErr w:type="spellEnd"/>
      <w:r w:rsidRPr="008B3309">
        <w:rPr>
          <w:rFonts w:ascii="Times New Roman" w:hAnsi="Times New Roman"/>
          <w:sz w:val="28"/>
          <w:szCs w:val="28"/>
          <w:lang w:eastAsia="ru-RU"/>
        </w:rPr>
        <w:t xml:space="preserve"> у </w:t>
      </w:r>
      <w:proofErr w:type="spellStart"/>
      <w:r w:rsidRPr="008B3309">
        <w:rPr>
          <w:rFonts w:ascii="Times New Roman" w:hAnsi="Times New Roman"/>
          <w:sz w:val="28"/>
          <w:szCs w:val="28"/>
          <w:lang w:eastAsia="ru-RU"/>
        </w:rPr>
        <w:t>фінансовій</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звітності</w:t>
      </w:r>
      <w:proofErr w:type="spellEnd"/>
      <w:r w:rsidRPr="008B3309">
        <w:rPr>
          <w:rFonts w:ascii="Times New Roman" w:hAnsi="Times New Roman"/>
          <w:sz w:val="28"/>
          <w:szCs w:val="28"/>
          <w:lang w:eastAsia="ru-RU"/>
        </w:rPr>
        <w:t xml:space="preserve"> </w:t>
      </w:r>
      <w:r>
        <w:rPr>
          <w:rFonts w:ascii="Times New Roman" w:hAnsi="Times New Roman"/>
          <w:sz w:val="28"/>
          <w:szCs w:val="28"/>
          <w:lang w:val="uk-UA" w:eastAsia="ru-RU"/>
        </w:rPr>
        <w:t>Фонд</w:t>
      </w:r>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класифікує</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свої</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витрати</w:t>
      </w:r>
      <w:proofErr w:type="spellEnd"/>
      <w:r w:rsidRPr="008B3309">
        <w:rPr>
          <w:rFonts w:ascii="Times New Roman" w:hAnsi="Times New Roman"/>
          <w:sz w:val="28"/>
          <w:szCs w:val="28"/>
          <w:lang w:eastAsia="ru-RU"/>
        </w:rPr>
        <w:t xml:space="preserve"> за </w:t>
      </w:r>
      <w:proofErr w:type="spellStart"/>
      <w:r w:rsidRPr="008B3309">
        <w:rPr>
          <w:rFonts w:ascii="Times New Roman" w:hAnsi="Times New Roman"/>
          <w:sz w:val="28"/>
          <w:szCs w:val="28"/>
          <w:lang w:eastAsia="ru-RU"/>
        </w:rPr>
        <w:t>призначенням</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функціями</w:t>
      </w:r>
      <w:proofErr w:type="spellEnd"/>
      <w:r w:rsidRPr="008B3309">
        <w:rPr>
          <w:rFonts w:ascii="Times New Roman" w:hAnsi="Times New Roman"/>
          <w:sz w:val="28"/>
          <w:szCs w:val="28"/>
          <w:lang w:eastAsia="ru-RU"/>
        </w:rPr>
        <w:t xml:space="preserve">) та </w:t>
      </w:r>
      <w:proofErr w:type="spellStart"/>
      <w:r w:rsidRPr="008B3309">
        <w:rPr>
          <w:rFonts w:ascii="Times New Roman" w:hAnsi="Times New Roman"/>
          <w:sz w:val="28"/>
          <w:szCs w:val="28"/>
          <w:lang w:eastAsia="ru-RU"/>
        </w:rPr>
        <w:t>елементами</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операційних</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витрат</w:t>
      </w:r>
      <w:proofErr w:type="spellEnd"/>
      <w:r w:rsidR="00A0639A">
        <w:rPr>
          <w:rFonts w:ascii="Times New Roman" w:hAnsi="Times New Roman"/>
          <w:sz w:val="28"/>
          <w:szCs w:val="28"/>
          <w:lang w:val="uk-UA" w:eastAsia="ru-RU"/>
        </w:rPr>
        <w:t xml:space="preserve"> на наступні:</w:t>
      </w:r>
    </w:p>
    <w:p w:rsidR="008B3309" w:rsidRPr="008B3309" w:rsidRDefault="002C2B0F" w:rsidP="00774E57">
      <w:pPr>
        <w:widowControl w:val="0"/>
        <w:tabs>
          <w:tab w:val="left" w:pos="993"/>
        </w:tabs>
        <w:spacing w:after="0" w:line="322" w:lineRule="exact"/>
        <w:ind w:firstLine="709"/>
        <w:jc w:val="both"/>
        <w:rPr>
          <w:rFonts w:ascii="Times New Roman" w:hAnsi="Times New Roman"/>
          <w:sz w:val="28"/>
          <w:szCs w:val="28"/>
          <w:lang w:eastAsia="ru-RU"/>
        </w:rPr>
      </w:pPr>
      <w:r>
        <w:rPr>
          <w:rFonts w:ascii="Times New Roman" w:hAnsi="Times New Roman"/>
          <w:sz w:val="28"/>
          <w:szCs w:val="28"/>
          <w:lang w:val="uk-UA" w:eastAsia="ru-RU"/>
        </w:rPr>
        <w:t>-</w:t>
      </w:r>
      <w:r w:rsidR="008B3309">
        <w:rPr>
          <w:rFonts w:ascii="Times New Roman" w:hAnsi="Times New Roman"/>
          <w:sz w:val="28"/>
          <w:szCs w:val="28"/>
          <w:lang w:val="uk-UA" w:eastAsia="ru-RU"/>
        </w:rPr>
        <w:t xml:space="preserve"> </w:t>
      </w:r>
      <w:proofErr w:type="spellStart"/>
      <w:r w:rsidR="008B3309" w:rsidRPr="008B3309">
        <w:rPr>
          <w:rFonts w:ascii="Times New Roman" w:hAnsi="Times New Roman"/>
          <w:sz w:val="28"/>
          <w:szCs w:val="28"/>
          <w:lang w:eastAsia="ru-RU"/>
        </w:rPr>
        <w:t>матеріальні</w:t>
      </w:r>
      <w:proofErr w:type="spellEnd"/>
      <w:r w:rsidR="008B3309" w:rsidRPr="008B3309">
        <w:rPr>
          <w:rFonts w:ascii="Times New Roman" w:hAnsi="Times New Roman"/>
          <w:sz w:val="28"/>
          <w:szCs w:val="28"/>
          <w:lang w:eastAsia="ru-RU"/>
        </w:rPr>
        <w:t xml:space="preserve"> (</w:t>
      </w:r>
      <w:proofErr w:type="spellStart"/>
      <w:r w:rsidR="008B3309" w:rsidRPr="008B3309">
        <w:rPr>
          <w:rFonts w:ascii="Times New Roman" w:hAnsi="Times New Roman"/>
          <w:sz w:val="28"/>
          <w:szCs w:val="28"/>
          <w:lang w:eastAsia="ru-RU"/>
        </w:rPr>
        <w:t>витрати</w:t>
      </w:r>
      <w:proofErr w:type="spellEnd"/>
      <w:r w:rsidR="008B3309" w:rsidRPr="008B3309">
        <w:rPr>
          <w:rFonts w:ascii="Times New Roman" w:hAnsi="Times New Roman"/>
          <w:sz w:val="28"/>
          <w:szCs w:val="28"/>
          <w:lang w:eastAsia="ru-RU"/>
        </w:rPr>
        <w:t xml:space="preserve"> </w:t>
      </w:r>
      <w:proofErr w:type="spellStart"/>
      <w:r w:rsidR="008B3309" w:rsidRPr="008B3309">
        <w:rPr>
          <w:rFonts w:ascii="Times New Roman" w:hAnsi="Times New Roman"/>
          <w:sz w:val="28"/>
          <w:szCs w:val="28"/>
          <w:lang w:eastAsia="ru-RU"/>
        </w:rPr>
        <w:t>запасів</w:t>
      </w:r>
      <w:proofErr w:type="spellEnd"/>
      <w:r w:rsidR="008B3309" w:rsidRPr="008B3309">
        <w:rPr>
          <w:rFonts w:ascii="Times New Roman" w:hAnsi="Times New Roman"/>
          <w:sz w:val="28"/>
          <w:szCs w:val="28"/>
          <w:lang w:eastAsia="ru-RU"/>
        </w:rPr>
        <w:t xml:space="preserve">: </w:t>
      </w:r>
      <w:proofErr w:type="spellStart"/>
      <w:r w:rsidR="008B3309" w:rsidRPr="008B3309">
        <w:rPr>
          <w:rFonts w:ascii="Times New Roman" w:hAnsi="Times New Roman"/>
          <w:sz w:val="28"/>
          <w:szCs w:val="28"/>
          <w:lang w:eastAsia="ru-RU"/>
        </w:rPr>
        <w:t>сировин</w:t>
      </w:r>
      <w:r w:rsidR="008904E5">
        <w:rPr>
          <w:rFonts w:ascii="Times New Roman" w:hAnsi="Times New Roman"/>
          <w:sz w:val="28"/>
          <w:szCs w:val="28"/>
          <w:lang w:eastAsia="ru-RU"/>
        </w:rPr>
        <w:t>и</w:t>
      </w:r>
      <w:proofErr w:type="spellEnd"/>
      <w:r w:rsidR="008904E5">
        <w:rPr>
          <w:rFonts w:ascii="Times New Roman" w:hAnsi="Times New Roman"/>
          <w:sz w:val="28"/>
          <w:szCs w:val="28"/>
          <w:lang w:eastAsia="ru-RU"/>
        </w:rPr>
        <w:t xml:space="preserve">, </w:t>
      </w:r>
      <w:proofErr w:type="spellStart"/>
      <w:r w:rsidR="008904E5">
        <w:rPr>
          <w:rFonts w:ascii="Times New Roman" w:hAnsi="Times New Roman"/>
          <w:sz w:val="28"/>
          <w:szCs w:val="28"/>
          <w:lang w:eastAsia="ru-RU"/>
        </w:rPr>
        <w:t>палива</w:t>
      </w:r>
      <w:proofErr w:type="spellEnd"/>
      <w:r w:rsidR="008904E5">
        <w:rPr>
          <w:rFonts w:ascii="Times New Roman" w:hAnsi="Times New Roman"/>
          <w:sz w:val="28"/>
          <w:szCs w:val="28"/>
          <w:lang w:eastAsia="ru-RU"/>
        </w:rPr>
        <w:t xml:space="preserve">, </w:t>
      </w:r>
      <w:proofErr w:type="spellStart"/>
      <w:r w:rsidR="008904E5">
        <w:rPr>
          <w:rFonts w:ascii="Times New Roman" w:hAnsi="Times New Roman"/>
          <w:sz w:val="28"/>
          <w:szCs w:val="28"/>
          <w:lang w:eastAsia="ru-RU"/>
        </w:rPr>
        <w:t>запасних</w:t>
      </w:r>
      <w:proofErr w:type="spellEnd"/>
      <w:r w:rsidR="008904E5">
        <w:rPr>
          <w:rFonts w:ascii="Times New Roman" w:hAnsi="Times New Roman"/>
          <w:sz w:val="28"/>
          <w:szCs w:val="28"/>
          <w:lang w:eastAsia="ru-RU"/>
        </w:rPr>
        <w:t xml:space="preserve"> </w:t>
      </w:r>
      <w:proofErr w:type="spellStart"/>
      <w:r w:rsidR="008904E5">
        <w:rPr>
          <w:rFonts w:ascii="Times New Roman" w:hAnsi="Times New Roman"/>
          <w:sz w:val="28"/>
          <w:szCs w:val="28"/>
          <w:lang w:eastAsia="ru-RU"/>
        </w:rPr>
        <w:t>частин</w:t>
      </w:r>
      <w:proofErr w:type="spellEnd"/>
      <w:r w:rsidR="008904E5">
        <w:rPr>
          <w:rFonts w:ascii="Times New Roman" w:hAnsi="Times New Roman"/>
          <w:sz w:val="28"/>
          <w:szCs w:val="28"/>
          <w:lang w:eastAsia="ru-RU"/>
        </w:rPr>
        <w:t xml:space="preserve"> </w:t>
      </w:r>
      <w:proofErr w:type="spellStart"/>
      <w:r w:rsidR="008904E5">
        <w:rPr>
          <w:rFonts w:ascii="Times New Roman" w:hAnsi="Times New Roman"/>
          <w:sz w:val="28"/>
          <w:szCs w:val="28"/>
          <w:lang w:eastAsia="ru-RU"/>
        </w:rPr>
        <w:t>тощо</w:t>
      </w:r>
      <w:proofErr w:type="spellEnd"/>
      <w:r w:rsidR="008904E5">
        <w:rPr>
          <w:rFonts w:ascii="Times New Roman" w:hAnsi="Times New Roman"/>
          <w:sz w:val="28"/>
          <w:szCs w:val="28"/>
          <w:lang w:eastAsia="ru-RU"/>
        </w:rPr>
        <w:t>,</w:t>
      </w:r>
      <w:r w:rsidR="008B3309" w:rsidRPr="008B3309">
        <w:rPr>
          <w:rFonts w:ascii="Times New Roman" w:hAnsi="Times New Roman"/>
          <w:sz w:val="28"/>
          <w:szCs w:val="28"/>
          <w:lang w:eastAsia="ru-RU"/>
        </w:rPr>
        <w:t xml:space="preserve"> </w:t>
      </w:r>
      <w:proofErr w:type="spellStart"/>
      <w:r w:rsidR="008B3309" w:rsidRPr="008B3309">
        <w:rPr>
          <w:rFonts w:ascii="Times New Roman" w:hAnsi="Times New Roman"/>
          <w:sz w:val="28"/>
          <w:szCs w:val="28"/>
          <w:lang w:eastAsia="ru-RU"/>
        </w:rPr>
        <w:t>витрати</w:t>
      </w:r>
      <w:proofErr w:type="spellEnd"/>
      <w:r w:rsidR="008B3309" w:rsidRPr="008B3309">
        <w:rPr>
          <w:rFonts w:ascii="Times New Roman" w:hAnsi="Times New Roman"/>
          <w:sz w:val="28"/>
          <w:szCs w:val="28"/>
          <w:lang w:eastAsia="ru-RU"/>
        </w:rPr>
        <w:t xml:space="preserve"> </w:t>
      </w:r>
      <w:proofErr w:type="spellStart"/>
      <w:r w:rsidR="008B3309" w:rsidRPr="008B3309">
        <w:rPr>
          <w:rFonts w:ascii="Times New Roman" w:hAnsi="Times New Roman"/>
          <w:sz w:val="28"/>
          <w:szCs w:val="28"/>
          <w:lang w:eastAsia="ru-RU"/>
        </w:rPr>
        <w:t>енергії</w:t>
      </w:r>
      <w:proofErr w:type="spellEnd"/>
      <w:r w:rsidR="008B3309" w:rsidRPr="008B3309">
        <w:rPr>
          <w:rFonts w:ascii="Times New Roman" w:hAnsi="Times New Roman"/>
          <w:sz w:val="28"/>
          <w:szCs w:val="28"/>
          <w:lang w:eastAsia="ru-RU"/>
        </w:rPr>
        <w:t>);</w:t>
      </w:r>
    </w:p>
    <w:p w:rsidR="008B3309" w:rsidRPr="008B3309" w:rsidRDefault="008B3309" w:rsidP="00774E57">
      <w:pPr>
        <w:widowControl w:val="0"/>
        <w:numPr>
          <w:ilvl w:val="0"/>
          <w:numId w:val="9"/>
        </w:numPr>
        <w:tabs>
          <w:tab w:val="left" w:pos="0"/>
          <w:tab w:val="left" w:pos="993"/>
        </w:tabs>
        <w:spacing w:after="0" w:line="317" w:lineRule="exact"/>
        <w:ind w:firstLine="709"/>
        <w:jc w:val="both"/>
        <w:rPr>
          <w:sz w:val="28"/>
          <w:szCs w:val="28"/>
          <w:lang w:eastAsia="ru-RU"/>
        </w:rPr>
      </w:pPr>
      <w:proofErr w:type="spellStart"/>
      <w:r w:rsidRPr="008B3309">
        <w:rPr>
          <w:rFonts w:ascii="Times New Roman" w:hAnsi="Times New Roman"/>
          <w:sz w:val="28"/>
          <w:szCs w:val="28"/>
          <w:lang w:eastAsia="ru-RU"/>
        </w:rPr>
        <w:t>витрати</w:t>
      </w:r>
      <w:proofErr w:type="spellEnd"/>
      <w:r w:rsidRPr="008B3309">
        <w:rPr>
          <w:rFonts w:ascii="Times New Roman" w:hAnsi="Times New Roman"/>
          <w:sz w:val="28"/>
          <w:szCs w:val="28"/>
          <w:lang w:eastAsia="ru-RU"/>
        </w:rPr>
        <w:t xml:space="preserve"> на оплату </w:t>
      </w:r>
      <w:proofErr w:type="spellStart"/>
      <w:r w:rsidRPr="008B3309">
        <w:rPr>
          <w:rFonts w:ascii="Times New Roman" w:hAnsi="Times New Roman"/>
          <w:sz w:val="28"/>
          <w:szCs w:val="28"/>
          <w:lang w:eastAsia="ru-RU"/>
        </w:rPr>
        <w:t>праці</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заробітна</w:t>
      </w:r>
      <w:proofErr w:type="spellEnd"/>
      <w:r w:rsidRPr="008B3309">
        <w:rPr>
          <w:rFonts w:ascii="Times New Roman" w:hAnsi="Times New Roman"/>
          <w:sz w:val="28"/>
          <w:szCs w:val="28"/>
          <w:lang w:eastAsia="ru-RU"/>
        </w:rPr>
        <w:t xml:space="preserve"> плата за окладами та тарифами, </w:t>
      </w:r>
      <w:proofErr w:type="spellStart"/>
      <w:r w:rsidRPr="008B3309">
        <w:rPr>
          <w:rFonts w:ascii="Times New Roman" w:hAnsi="Times New Roman"/>
          <w:sz w:val="28"/>
          <w:szCs w:val="28"/>
          <w:lang w:eastAsia="ru-RU"/>
        </w:rPr>
        <w:t>премія</w:t>
      </w:r>
      <w:proofErr w:type="spellEnd"/>
      <w:r w:rsidRPr="008B3309">
        <w:rPr>
          <w:rFonts w:ascii="Times New Roman" w:hAnsi="Times New Roman"/>
          <w:sz w:val="28"/>
          <w:szCs w:val="28"/>
          <w:lang w:eastAsia="ru-RU"/>
        </w:rPr>
        <w:t xml:space="preserve">, надбавки та доплати, </w:t>
      </w:r>
      <w:proofErr w:type="spellStart"/>
      <w:r w:rsidRPr="008B3309">
        <w:rPr>
          <w:rFonts w:ascii="Times New Roman" w:hAnsi="Times New Roman"/>
          <w:sz w:val="28"/>
          <w:szCs w:val="28"/>
          <w:lang w:eastAsia="ru-RU"/>
        </w:rPr>
        <w:t>компенсаційні</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виплати</w:t>
      </w:r>
      <w:proofErr w:type="spellEnd"/>
      <w:r w:rsidRPr="008B3309">
        <w:rPr>
          <w:rFonts w:ascii="Times New Roman" w:hAnsi="Times New Roman"/>
          <w:sz w:val="28"/>
          <w:szCs w:val="28"/>
          <w:lang w:eastAsia="ru-RU"/>
        </w:rPr>
        <w:t xml:space="preserve">; оплата </w:t>
      </w:r>
      <w:proofErr w:type="spellStart"/>
      <w:r w:rsidRPr="008B3309">
        <w:rPr>
          <w:rFonts w:ascii="Times New Roman" w:hAnsi="Times New Roman"/>
          <w:sz w:val="28"/>
          <w:szCs w:val="28"/>
          <w:lang w:eastAsia="ru-RU"/>
        </w:rPr>
        <w:t>невідпрацьованого</w:t>
      </w:r>
      <w:proofErr w:type="spellEnd"/>
      <w:r w:rsidRPr="008B3309">
        <w:rPr>
          <w:rFonts w:ascii="Times New Roman" w:hAnsi="Times New Roman"/>
          <w:sz w:val="28"/>
          <w:szCs w:val="28"/>
          <w:lang w:eastAsia="ru-RU"/>
        </w:rPr>
        <w:t xml:space="preserve"> часу; </w:t>
      </w:r>
      <w:proofErr w:type="spellStart"/>
      <w:r w:rsidRPr="008B3309">
        <w:rPr>
          <w:rFonts w:ascii="Times New Roman" w:hAnsi="Times New Roman"/>
          <w:sz w:val="28"/>
          <w:szCs w:val="28"/>
          <w:lang w:eastAsia="ru-RU"/>
        </w:rPr>
        <w:t>матеріальна</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допомога</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створення</w:t>
      </w:r>
      <w:proofErr w:type="spellEnd"/>
      <w:r w:rsidRPr="008B3309">
        <w:rPr>
          <w:rFonts w:ascii="Times New Roman" w:hAnsi="Times New Roman"/>
          <w:sz w:val="28"/>
          <w:szCs w:val="28"/>
          <w:lang w:eastAsia="ru-RU"/>
        </w:rPr>
        <w:t xml:space="preserve"> резерву </w:t>
      </w:r>
      <w:proofErr w:type="spellStart"/>
      <w:r w:rsidRPr="008B3309">
        <w:rPr>
          <w:rFonts w:ascii="Times New Roman" w:hAnsi="Times New Roman"/>
          <w:sz w:val="28"/>
          <w:szCs w:val="28"/>
          <w:lang w:eastAsia="ru-RU"/>
        </w:rPr>
        <w:t>забезпечення</w:t>
      </w:r>
      <w:proofErr w:type="spellEnd"/>
      <w:r w:rsidRPr="008B3309">
        <w:rPr>
          <w:rFonts w:ascii="Times New Roman" w:hAnsi="Times New Roman"/>
          <w:sz w:val="28"/>
          <w:szCs w:val="28"/>
          <w:lang w:eastAsia="ru-RU"/>
        </w:rPr>
        <w:t xml:space="preserve"> </w:t>
      </w:r>
      <w:proofErr w:type="gramStart"/>
      <w:r w:rsidRPr="008B3309">
        <w:rPr>
          <w:rFonts w:ascii="Times New Roman" w:hAnsi="Times New Roman"/>
          <w:sz w:val="28"/>
          <w:szCs w:val="28"/>
          <w:lang w:eastAsia="ru-RU"/>
        </w:rPr>
        <w:t>для</w:t>
      </w:r>
      <w:proofErr w:type="gramEnd"/>
      <w:r w:rsidRPr="008B3309">
        <w:rPr>
          <w:rFonts w:ascii="Times New Roman" w:hAnsi="Times New Roman"/>
          <w:sz w:val="28"/>
          <w:szCs w:val="28"/>
          <w:lang w:eastAsia="ru-RU"/>
        </w:rPr>
        <w:t xml:space="preserve"> оплати    </w:t>
      </w:r>
      <w:proofErr w:type="spellStart"/>
      <w:r w:rsidRPr="008B3309">
        <w:rPr>
          <w:rFonts w:ascii="Times New Roman" w:hAnsi="Times New Roman"/>
          <w:sz w:val="28"/>
          <w:szCs w:val="28"/>
          <w:lang w:eastAsia="ru-RU"/>
        </w:rPr>
        <w:t>майбутніх</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витрат</w:t>
      </w:r>
      <w:proofErr w:type="spellEnd"/>
      <w:r w:rsidRPr="008B3309">
        <w:rPr>
          <w:rFonts w:ascii="Times New Roman" w:hAnsi="Times New Roman"/>
          <w:sz w:val="28"/>
          <w:szCs w:val="28"/>
          <w:lang w:eastAsia="ru-RU"/>
        </w:rPr>
        <w:t xml:space="preserve"> з оплати </w:t>
      </w:r>
      <w:proofErr w:type="spellStart"/>
      <w:r w:rsidRPr="008B3309">
        <w:rPr>
          <w:rFonts w:ascii="Times New Roman" w:hAnsi="Times New Roman"/>
          <w:sz w:val="28"/>
          <w:szCs w:val="28"/>
          <w:lang w:eastAsia="ru-RU"/>
        </w:rPr>
        <w:t>праці</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інші</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виплати</w:t>
      </w:r>
      <w:proofErr w:type="spellEnd"/>
      <w:r w:rsidRPr="008B3309">
        <w:rPr>
          <w:rFonts w:ascii="Times New Roman" w:hAnsi="Times New Roman"/>
          <w:sz w:val="28"/>
          <w:szCs w:val="28"/>
          <w:lang w:eastAsia="ru-RU"/>
        </w:rPr>
        <w:t>);</w:t>
      </w:r>
    </w:p>
    <w:p w:rsidR="008B3309" w:rsidRPr="008B3309" w:rsidRDefault="008B3309" w:rsidP="00774E57">
      <w:pPr>
        <w:widowControl w:val="0"/>
        <w:numPr>
          <w:ilvl w:val="0"/>
          <w:numId w:val="9"/>
        </w:numPr>
        <w:tabs>
          <w:tab w:val="left" w:pos="993"/>
        </w:tabs>
        <w:spacing w:after="0" w:line="322" w:lineRule="exact"/>
        <w:ind w:firstLine="709"/>
        <w:jc w:val="both"/>
        <w:rPr>
          <w:rFonts w:ascii="Times New Roman" w:hAnsi="Times New Roman"/>
          <w:sz w:val="28"/>
          <w:szCs w:val="28"/>
          <w:lang w:eastAsia="ru-RU"/>
        </w:rPr>
      </w:pPr>
      <w:proofErr w:type="spellStart"/>
      <w:r w:rsidRPr="008B3309">
        <w:rPr>
          <w:rFonts w:ascii="Times New Roman" w:hAnsi="Times New Roman"/>
          <w:sz w:val="28"/>
          <w:szCs w:val="28"/>
          <w:lang w:eastAsia="ru-RU"/>
        </w:rPr>
        <w:t>відрахування</w:t>
      </w:r>
      <w:proofErr w:type="spellEnd"/>
      <w:r w:rsidRPr="008B3309">
        <w:rPr>
          <w:rFonts w:ascii="Times New Roman" w:hAnsi="Times New Roman"/>
          <w:sz w:val="28"/>
          <w:szCs w:val="28"/>
          <w:lang w:eastAsia="ru-RU"/>
        </w:rPr>
        <w:t xml:space="preserve"> на </w:t>
      </w:r>
      <w:proofErr w:type="spellStart"/>
      <w:proofErr w:type="gramStart"/>
      <w:r w:rsidRPr="008B3309">
        <w:rPr>
          <w:rFonts w:ascii="Times New Roman" w:hAnsi="Times New Roman"/>
          <w:sz w:val="28"/>
          <w:szCs w:val="28"/>
          <w:lang w:eastAsia="ru-RU"/>
        </w:rPr>
        <w:t>соц</w:t>
      </w:r>
      <w:proofErr w:type="gramEnd"/>
      <w:r w:rsidRPr="008B3309">
        <w:rPr>
          <w:rFonts w:ascii="Times New Roman" w:hAnsi="Times New Roman"/>
          <w:sz w:val="28"/>
          <w:szCs w:val="28"/>
          <w:lang w:eastAsia="ru-RU"/>
        </w:rPr>
        <w:t>іальні</w:t>
      </w:r>
      <w:proofErr w:type="spellEnd"/>
      <w:r w:rsidRPr="008B3309">
        <w:rPr>
          <w:rFonts w:ascii="Times New Roman" w:hAnsi="Times New Roman"/>
          <w:sz w:val="28"/>
          <w:szCs w:val="28"/>
          <w:lang w:eastAsia="ru-RU"/>
        </w:rPr>
        <w:t xml:space="preserve"> заходи (</w:t>
      </w:r>
      <w:proofErr w:type="spellStart"/>
      <w:r w:rsidRPr="008B3309">
        <w:rPr>
          <w:rFonts w:ascii="Times New Roman" w:hAnsi="Times New Roman"/>
          <w:sz w:val="28"/>
          <w:szCs w:val="28"/>
          <w:lang w:eastAsia="ru-RU"/>
        </w:rPr>
        <w:t>відрахування</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єдиного</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соціального</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внеску</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інші</w:t>
      </w:r>
      <w:proofErr w:type="spellEnd"/>
      <w:r w:rsidRPr="008B3309">
        <w:rPr>
          <w:rFonts w:ascii="Times New Roman" w:hAnsi="Times New Roman"/>
          <w:sz w:val="28"/>
          <w:szCs w:val="28"/>
          <w:lang w:eastAsia="ru-RU"/>
        </w:rPr>
        <w:t>)</w:t>
      </w:r>
    </w:p>
    <w:p w:rsidR="008B3309" w:rsidRPr="008B3309" w:rsidRDefault="008B3309" w:rsidP="00774E57">
      <w:pPr>
        <w:widowControl w:val="0"/>
        <w:numPr>
          <w:ilvl w:val="0"/>
          <w:numId w:val="9"/>
        </w:numPr>
        <w:tabs>
          <w:tab w:val="left" w:pos="993"/>
        </w:tabs>
        <w:spacing w:after="0" w:line="322" w:lineRule="exact"/>
        <w:ind w:firstLine="709"/>
        <w:jc w:val="both"/>
        <w:rPr>
          <w:rFonts w:ascii="Times New Roman" w:hAnsi="Times New Roman"/>
          <w:sz w:val="28"/>
          <w:szCs w:val="28"/>
          <w:lang w:eastAsia="ru-RU"/>
        </w:rPr>
      </w:pPr>
      <w:proofErr w:type="spellStart"/>
      <w:r w:rsidRPr="008B3309">
        <w:rPr>
          <w:rFonts w:ascii="Times New Roman" w:hAnsi="Times New Roman"/>
          <w:sz w:val="28"/>
          <w:szCs w:val="28"/>
          <w:lang w:eastAsia="ru-RU"/>
        </w:rPr>
        <w:t>амортизація</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амортизація</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основних</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засобі</w:t>
      </w:r>
      <w:proofErr w:type="gramStart"/>
      <w:r w:rsidRPr="008B3309">
        <w:rPr>
          <w:rFonts w:ascii="Times New Roman" w:hAnsi="Times New Roman"/>
          <w:sz w:val="28"/>
          <w:szCs w:val="28"/>
          <w:lang w:eastAsia="ru-RU"/>
        </w:rPr>
        <w:t>в</w:t>
      </w:r>
      <w:proofErr w:type="spellEnd"/>
      <w:proofErr w:type="gramEnd"/>
      <w:r w:rsidRPr="008B3309">
        <w:rPr>
          <w:rFonts w:ascii="Times New Roman" w:hAnsi="Times New Roman"/>
          <w:sz w:val="28"/>
          <w:szCs w:val="28"/>
          <w:lang w:eastAsia="ru-RU"/>
        </w:rPr>
        <w:t xml:space="preserve"> </w:t>
      </w:r>
      <w:proofErr w:type="gramStart"/>
      <w:r w:rsidRPr="008B3309">
        <w:rPr>
          <w:rFonts w:ascii="Times New Roman" w:hAnsi="Times New Roman"/>
          <w:sz w:val="28"/>
          <w:szCs w:val="28"/>
          <w:lang w:eastAsia="ru-RU"/>
        </w:rPr>
        <w:t>та</w:t>
      </w:r>
      <w:proofErr w:type="gram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нематеріальних</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активів</w:t>
      </w:r>
      <w:proofErr w:type="spellEnd"/>
      <w:r w:rsidRPr="008B3309">
        <w:rPr>
          <w:rFonts w:ascii="Times New Roman" w:hAnsi="Times New Roman"/>
          <w:sz w:val="28"/>
          <w:szCs w:val="28"/>
          <w:lang w:eastAsia="ru-RU"/>
        </w:rPr>
        <w:t>);</w:t>
      </w:r>
    </w:p>
    <w:p w:rsidR="008B3309" w:rsidRPr="008B3309" w:rsidRDefault="008B3309" w:rsidP="00774E57">
      <w:pPr>
        <w:widowControl w:val="0"/>
        <w:numPr>
          <w:ilvl w:val="0"/>
          <w:numId w:val="9"/>
        </w:numPr>
        <w:tabs>
          <w:tab w:val="left" w:pos="993"/>
        </w:tabs>
        <w:spacing w:after="0" w:line="322" w:lineRule="exact"/>
        <w:ind w:firstLine="709"/>
        <w:jc w:val="both"/>
        <w:rPr>
          <w:rFonts w:ascii="Times New Roman" w:hAnsi="Times New Roman"/>
          <w:sz w:val="28"/>
          <w:szCs w:val="28"/>
          <w:lang w:val="uk-UA" w:eastAsia="ru-RU"/>
        </w:rPr>
      </w:pPr>
      <w:proofErr w:type="spellStart"/>
      <w:r w:rsidRPr="008B3309">
        <w:rPr>
          <w:rFonts w:ascii="Times New Roman" w:hAnsi="Times New Roman"/>
          <w:sz w:val="28"/>
          <w:szCs w:val="28"/>
          <w:lang w:eastAsia="ru-RU"/>
        </w:rPr>
        <w:t>інші</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операційні</w:t>
      </w:r>
      <w:proofErr w:type="spellEnd"/>
      <w:r w:rsidRPr="008B3309">
        <w:rPr>
          <w:rFonts w:ascii="Times New Roman" w:hAnsi="Times New Roman"/>
          <w:sz w:val="28"/>
          <w:szCs w:val="28"/>
          <w:lang w:eastAsia="ru-RU"/>
        </w:rPr>
        <w:t xml:space="preserve"> </w:t>
      </w:r>
      <w:proofErr w:type="spellStart"/>
      <w:r w:rsidRPr="008B3309">
        <w:rPr>
          <w:rFonts w:ascii="Times New Roman" w:hAnsi="Times New Roman"/>
          <w:sz w:val="28"/>
          <w:szCs w:val="28"/>
          <w:lang w:eastAsia="ru-RU"/>
        </w:rPr>
        <w:t>витрати</w:t>
      </w:r>
      <w:proofErr w:type="spellEnd"/>
      <w:r w:rsidRPr="008B3309">
        <w:rPr>
          <w:rFonts w:ascii="Times New Roman" w:hAnsi="Times New Roman"/>
          <w:sz w:val="28"/>
          <w:szCs w:val="28"/>
          <w:lang w:val="uk-UA" w:eastAsia="ru-RU"/>
        </w:rPr>
        <w:t xml:space="preserve">. </w:t>
      </w:r>
    </w:p>
    <w:p w:rsidR="00774E57" w:rsidRDefault="00412BF4" w:rsidP="006C07BB">
      <w:pPr>
        <w:widowControl w:val="0"/>
        <w:spacing w:after="0" w:line="322" w:lineRule="exact"/>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w:t>
      </w:r>
    </w:p>
    <w:p w:rsidR="00412BF4" w:rsidRDefault="008B3309" w:rsidP="006C07BB">
      <w:pPr>
        <w:widowControl w:val="0"/>
        <w:spacing w:after="0" w:line="322" w:lineRule="exact"/>
        <w:ind w:firstLine="709"/>
        <w:jc w:val="both"/>
        <w:rPr>
          <w:rFonts w:ascii="Times New Roman" w:hAnsi="Times New Roman"/>
          <w:sz w:val="28"/>
          <w:szCs w:val="28"/>
          <w:lang w:val="uk-UA" w:eastAsia="ru-RU"/>
        </w:rPr>
      </w:pPr>
      <w:r w:rsidRPr="008B3309">
        <w:rPr>
          <w:rFonts w:ascii="Times New Roman" w:hAnsi="Times New Roman"/>
          <w:sz w:val="28"/>
          <w:szCs w:val="28"/>
          <w:lang w:val="uk-UA" w:eastAsia="ru-RU"/>
        </w:rPr>
        <w:t xml:space="preserve">Інформація про склад та суму витрат наведена в </w:t>
      </w:r>
      <w:r w:rsidR="00412BF4">
        <w:rPr>
          <w:rFonts w:ascii="Times New Roman" w:hAnsi="Times New Roman"/>
          <w:sz w:val="28"/>
          <w:szCs w:val="28"/>
          <w:lang w:val="uk-UA" w:eastAsia="ru-RU"/>
        </w:rPr>
        <w:t>таблиці:</w:t>
      </w:r>
    </w:p>
    <w:p w:rsidR="00774E57" w:rsidRDefault="00774E57" w:rsidP="00774E57">
      <w:pPr>
        <w:spacing w:after="0" w:line="240" w:lineRule="auto"/>
        <w:jc w:val="both"/>
        <w:rPr>
          <w:rFonts w:ascii="Times New Roman" w:hAnsi="Times New Roman"/>
          <w:sz w:val="28"/>
          <w:szCs w:val="28"/>
          <w:lang w:val="uk-UA" w:eastAsia="ru-RU"/>
        </w:rPr>
      </w:pPr>
    </w:p>
    <w:p w:rsidR="00A0639A" w:rsidRDefault="00A0639A" w:rsidP="00774E57">
      <w:pPr>
        <w:spacing w:after="0" w:line="240" w:lineRule="auto"/>
        <w:jc w:val="center"/>
        <w:rPr>
          <w:rFonts w:ascii="Times New Roman" w:eastAsia="Times New Roman" w:hAnsi="Times New Roman"/>
          <w:sz w:val="28"/>
          <w:szCs w:val="28"/>
          <w:lang w:val="uk-UA" w:eastAsia="ru-RU"/>
        </w:rPr>
      </w:pPr>
    </w:p>
    <w:p w:rsidR="00A0639A" w:rsidRDefault="00A0639A" w:rsidP="00774E57">
      <w:pPr>
        <w:spacing w:after="0" w:line="240" w:lineRule="auto"/>
        <w:jc w:val="center"/>
        <w:rPr>
          <w:rFonts w:ascii="Times New Roman" w:eastAsia="Times New Roman" w:hAnsi="Times New Roman"/>
          <w:sz w:val="28"/>
          <w:szCs w:val="28"/>
          <w:lang w:val="uk-UA" w:eastAsia="ru-RU"/>
        </w:rPr>
      </w:pPr>
    </w:p>
    <w:p w:rsidR="00A0639A" w:rsidRDefault="00A0639A" w:rsidP="00774E57">
      <w:pPr>
        <w:spacing w:after="0" w:line="240" w:lineRule="auto"/>
        <w:jc w:val="center"/>
        <w:rPr>
          <w:rFonts w:ascii="Times New Roman" w:eastAsia="Times New Roman" w:hAnsi="Times New Roman"/>
          <w:sz w:val="28"/>
          <w:szCs w:val="28"/>
          <w:lang w:val="uk-UA" w:eastAsia="ru-RU"/>
        </w:rPr>
      </w:pPr>
    </w:p>
    <w:p w:rsidR="00A0639A" w:rsidRDefault="00A0639A" w:rsidP="00774E57">
      <w:pPr>
        <w:spacing w:after="0" w:line="240" w:lineRule="auto"/>
        <w:jc w:val="center"/>
        <w:rPr>
          <w:rFonts w:ascii="Times New Roman" w:eastAsia="Times New Roman" w:hAnsi="Times New Roman"/>
          <w:sz w:val="28"/>
          <w:szCs w:val="28"/>
          <w:lang w:val="uk-UA" w:eastAsia="ru-RU"/>
        </w:rPr>
      </w:pPr>
    </w:p>
    <w:p w:rsidR="00A0639A" w:rsidRDefault="00A0639A" w:rsidP="00774E57">
      <w:pPr>
        <w:spacing w:after="0" w:line="240" w:lineRule="auto"/>
        <w:jc w:val="center"/>
        <w:rPr>
          <w:rFonts w:ascii="Times New Roman" w:eastAsia="Times New Roman" w:hAnsi="Times New Roman"/>
          <w:sz w:val="28"/>
          <w:szCs w:val="28"/>
          <w:lang w:val="uk-UA" w:eastAsia="ru-RU"/>
        </w:rPr>
      </w:pPr>
    </w:p>
    <w:p w:rsidR="00A0639A" w:rsidRDefault="00A0639A" w:rsidP="00774E57">
      <w:pPr>
        <w:spacing w:after="0" w:line="240" w:lineRule="auto"/>
        <w:jc w:val="center"/>
        <w:rPr>
          <w:rFonts w:ascii="Times New Roman" w:eastAsia="Times New Roman" w:hAnsi="Times New Roman"/>
          <w:sz w:val="28"/>
          <w:szCs w:val="28"/>
          <w:lang w:val="uk-UA" w:eastAsia="ru-RU"/>
        </w:rPr>
      </w:pPr>
    </w:p>
    <w:p w:rsidR="00A0639A" w:rsidRDefault="00A0639A" w:rsidP="00774E57">
      <w:pPr>
        <w:spacing w:after="0" w:line="240" w:lineRule="auto"/>
        <w:jc w:val="center"/>
        <w:rPr>
          <w:rFonts w:ascii="Times New Roman" w:eastAsia="Times New Roman" w:hAnsi="Times New Roman"/>
          <w:sz w:val="28"/>
          <w:szCs w:val="28"/>
          <w:lang w:val="uk-UA" w:eastAsia="ru-RU"/>
        </w:rPr>
      </w:pPr>
    </w:p>
    <w:p w:rsidR="00412BF4" w:rsidRPr="00412BF4" w:rsidRDefault="00412BF4" w:rsidP="00774E57">
      <w:pPr>
        <w:spacing w:after="0" w:line="240" w:lineRule="auto"/>
        <w:jc w:val="center"/>
        <w:rPr>
          <w:rFonts w:ascii="Times New Roman" w:eastAsia="Times New Roman" w:hAnsi="Times New Roman"/>
          <w:sz w:val="28"/>
          <w:szCs w:val="28"/>
          <w:lang w:val="uk-UA" w:eastAsia="ru-RU"/>
        </w:rPr>
      </w:pPr>
      <w:r w:rsidRPr="00412BF4">
        <w:rPr>
          <w:rFonts w:ascii="Times New Roman" w:eastAsia="Times New Roman" w:hAnsi="Times New Roman"/>
          <w:sz w:val="28"/>
          <w:szCs w:val="28"/>
          <w:lang w:val="uk-UA" w:eastAsia="ru-RU"/>
        </w:rPr>
        <w:lastRenderedPageBreak/>
        <w:t>Адміністративні та інші операційні витрати</w:t>
      </w:r>
    </w:p>
    <w:p w:rsidR="00412BF4" w:rsidRPr="00412BF4" w:rsidRDefault="00412BF4" w:rsidP="006C07BB">
      <w:pPr>
        <w:spacing w:after="0" w:line="240" w:lineRule="auto"/>
        <w:ind w:firstLine="709"/>
        <w:jc w:val="right"/>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(тис</w:t>
      </w:r>
      <w:proofErr w:type="gramStart"/>
      <w:r w:rsidRPr="00412BF4">
        <w:rPr>
          <w:rFonts w:ascii="Times New Roman" w:eastAsia="Times New Roman" w:hAnsi="Times New Roman"/>
          <w:sz w:val="20"/>
          <w:szCs w:val="20"/>
          <w:lang w:eastAsia="ru-RU"/>
        </w:rPr>
        <w:t>.</w:t>
      </w:r>
      <w:proofErr w:type="gramEnd"/>
      <w:r w:rsidRPr="00412BF4">
        <w:rPr>
          <w:rFonts w:ascii="Times New Roman" w:eastAsia="Times New Roman" w:hAnsi="Times New Roman"/>
          <w:sz w:val="20"/>
          <w:szCs w:val="20"/>
          <w:lang w:eastAsia="ru-RU"/>
        </w:rPr>
        <w:t xml:space="preserve"> </w:t>
      </w:r>
      <w:proofErr w:type="gramStart"/>
      <w:r w:rsidRPr="00412BF4">
        <w:rPr>
          <w:rFonts w:ascii="Times New Roman" w:eastAsia="Times New Roman" w:hAnsi="Times New Roman"/>
          <w:sz w:val="20"/>
          <w:szCs w:val="20"/>
          <w:lang w:eastAsia="ru-RU"/>
        </w:rPr>
        <w:t>г</w:t>
      </w:r>
      <w:proofErr w:type="gramEnd"/>
      <w:r w:rsidRPr="00412BF4">
        <w:rPr>
          <w:rFonts w:ascii="Times New Roman" w:eastAsia="Times New Roman" w:hAnsi="Times New Roman"/>
          <w:sz w:val="20"/>
          <w:szCs w:val="20"/>
          <w:lang w:eastAsia="ru-RU"/>
        </w:rPr>
        <w:t>рн.)</w:t>
      </w:r>
    </w:p>
    <w:tbl>
      <w:tblPr>
        <w:tblW w:w="4992"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95"/>
        <w:gridCol w:w="6476"/>
        <w:gridCol w:w="1165"/>
        <w:gridCol w:w="1164"/>
      </w:tblGrid>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Рядок</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Найменування</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статті</w:t>
            </w:r>
            <w:proofErr w:type="spellEnd"/>
          </w:p>
        </w:tc>
        <w:tc>
          <w:tcPr>
            <w:tcW w:w="57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Звітний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c>
          <w:tcPr>
            <w:tcW w:w="56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Попередній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57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4</w:t>
            </w:r>
          </w:p>
        </w:tc>
        <w:tc>
          <w:tcPr>
            <w:tcW w:w="56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5</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val="uk-UA" w:eastAsia="ru-RU"/>
              </w:rPr>
            </w:pPr>
            <w:proofErr w:type="spellStart"/>
            <w:r w:rsidRPr="00412BF4">
              <w:rPr>
                <w:rFonts w:ascii="Times New Roman" w:eastAsia="Times New Roman" w:hAnsi="Times New Roman"/>
                <w:sz w:val="20"/>
                <w:szCs w:val="20"/>
                <w:lang w:eastAsia="ru-RU"/>
              </w:rPr>
              <w:t>Витрати</w:t>
            </w:r>
            <w:proofErr w:type="spellEnd"/>
            <w:r w:rsidRPr="00412BF4">
              <w:rPr>
                <w:rFonts w:ascii="Times New Roman" w:eastAsia="Times New Roman" w:hAnsi="Times New Roman"/>
                <w:sz w:val="20"/>
                <w:szCs w:val="20"/>
                <w:lang w:eastAsia="ru-RU"/>
              </w:rPr>
              <w:t xml:space="preserve"> на </w:t>
            </w:r>
            <w:proofErr w:type="spellStart"/>
            <w:r w:rsidRPr="00412BF4">
              <w:rPr>
                <w:rFonts w:ascii="Times New Roman" w:eastAsia="Times New Roman" w:hAnsi="Times New Roman"/>
                <w:sz w:val="20"/>
                <w:szCs w:val="20"/>
                <w:lang w:eastAsia="ru-RU"/>
              </w:rPr>
              <w:t>утримання</w:t>
            </w:r>
            <w:proofErr w:type="spellEnd"/>
            <w:r w:rsidRPr="00412BF4">
              <w:rPr>
                <w:rFonts w:ascii="Times New Roman" w:eastAsia="Times New Roman" w:hAnsi="Times New Roman"/>
                <w:sz w:val="20"/>
                <w:szCs w:val="20"/>
                <w:lang w:eastAsia="ru-RU"/>
              </w:rPr>
              <w:t xml:space="preserve"> персоналу</w:t>
            </w:r>
            <w:r w:rsidRPr="00412BF4">
              <w:rPr>
                <w:rFonts w:ascii="Times New Roman" w:eastAsia="Times New Roman" w:hAnsi="Times New Roman"/>
                <w:sz w:val="20"/>
                <w:szCs w:val="20"/>
                <w:lang w:val="uk-UA" w:eastAsia="ru-RU"/>
              </w:rPr>
              <w:t xml:space="preserve"> (оплата праці та нарахування)</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D97A30"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2 911</w:t>
            </w:r>
          </w:p>
        </w:tc>
        <w:tc>
          <w:tcPr>
            <w:tcW w:w="560" w:type="pct"/>
            <w:tcBorders>
              <w:top w:val="outset" w:sz="6" w:space="0" w:color="auto"/>
              <w:left w:val="outset" w:sz="6" w:space="0" w:color="auto"/>
              <w:bottom w:val="outset" w:sz="6" w:space="0" w:color="auto"/>
              <w:right w:val="outset" w:sz="6" w:space="0" w:color="auto"/>
            </w:tcBorders>
          </w:tcPr>
          <w:p w:rsidR="00412BF4" w:rsidRPr="00344969" w:rsidRDefault="00D97A30"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3 034</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Амортизація</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основних</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засобі</w:t>
            </w:r>
            <w:proofErr w:type="gramStart"/>
            <w:r w:rsidRPr="00412BF4">
              <w:rPr>
                <w:rFonts w:ascii="Times New Roman" w:eastAsia="Times New Roman" w:hAnsi="Times New Roman"/>
                <w:sz w:val="20"/>
                <w:szCs w:val="20"/>
                <w:lang w:eastAsia="ru-RU"/>
              </w:rPr>
              <w:t>в</w:t>
            </w:r>
            <w:proofErr w:type="spellEnd"/>
            <w:proofErr w:type="gramEnd"/>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D97A30"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48</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D97A30"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29</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3</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Амортизація</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нематеріальних</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активі</w:t>
            </w:r>
            <w:proofErr w:type="gramStart"/>
            <w:r w:rsidRPr="00412BF4">
              <w:rPr>
                <w:rFonts w:ascii="Times New Roman" w:eastAsia="Times New Roman" w:hAnsi="Times New Roman"/>
                <w:sz w:val="20"/>
                <w:szCs w:val="20"/>
                <w:lang w:eastAsia="ru-RU"/>
              </w:rPr>
              <w:t>в</w:t>
            </w:r>
            <w:proofErr w:type="spellEnd"/>
            <w:proofErr w:type="gramEnd"/>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4</w:t>
            </w:r>
          </w:p>
        </w:tc>
        <w:tc>
          <w:tcPr>
            <w:tcW w:w="3281"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Матеріальні витрати</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D97A30"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315</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D97A30"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303</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5</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Витрати на комунальні послуги</w:t>
            </w:r>
            <w:r w:rsidRPr="00412BF4">
              <w:rPr>
                <w:rFonts w:ascii="Times New Roman" w:eastAsia="Times New Roman" w:hAnsi="Times New Roman"/>
                <w:sz w:val="20"/>
                <w:szCs w:val="20"/>
                <w:lang w:eastAsia="ru-RU"/>
              </w:rPr>
              <w:t xml:space="preserve"> </w:t>
            </w:r>
            <w:r w:rsidRPr="00412BF4">
              <w:rPr>
                <w:rFonts w:ascii="Times New Roman" w:eastAsia="Times New Roman" w:hAnsi="Times New Roman"/>
                <w:sz w:val="20"/>
                <w:szCs w:val="20"/>
                <w:lang w:val="uk-UA" w:eastAsia="ru-RU"/>
              </w:rPr>
              <w:t>та енергоносії</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6</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Витрати</w:t>
            </w:r>
            <w:proofErr w:type="spellEnd"/>
            <w:r w:rsidRPr="00412BF4">
              <w:rPr>
                <w:rFonts w:ascii="Times New Roman" w:eastAsia="Times New Roman" w:hAnsi="Times New Roman"/>
                <w:sz w:val="20"/>
                <w:szCs w:val="20"/>
                <w:lang w:eastAsia="ru-RU"/>
              </w:rPr>
              <w:t xml:space="preserve"> на </w:t>
            </w:r>
            <w:proofErr w:type="spellStart"/>
            <w:r w:rsidRPr="00412BF4">
              <w:rPr>
                <w:rFonts w:ascii="Times New Roman" w:eastAsia="Times New Roman" w:hAnsi="Times New Roman"/>
                <w:sz w:val="20"/>
                <w:szCs w:val="20"/>
                <w:lang w:eastAsia="ru-RU"/>
              </w:rPr>
              <w:t>оперативний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лізинг</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оренду</w:t>
            </w:r>
            <w:proofErr w:type="spellEnd"/>
            <w:r w:rsidRPr="00412BF4">
              <w:rPr>
                <w:rFonts w:ascii="Times New Roman" w:eastAsia="Times New Roman" w:hAnsi="Times New Roman"/>
                <w:sz w:val="20"/>
                <w:szCs w:val="20"/>
                <w:lang w:eastAsia="ru-RU"/>
              </w:rPr>
              <w:t>)</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976B99"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7</w:t>
            </w:r>
          </w:p>
        </w:tc>
        <w:tc>
          <w:tcPr>
            <w:tcW w:w="3281"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Витрати на відрядження та витрати пов'язані з підвищен</w:t>
            </w:r>
            <w:r w:rsidR="00A05BCE">
              <w:rPr>
                <w:rFonts w:ascii="Times New Roman" w:eastAsia="Times New Roman" w:hAnsi="Times New Roman"/>
                <w:sz w:val="20"/>
                <w:szCs w:val="20"/>
                <w:lang w:val="uk-UA" w:eastAsia="ru-RU"/>
              </w:rPr>
              <w:t>н</w:t>
            </w:r>
            <w:r w:rsidRPr="00412BF4">
              <w:rPr>
                <w:rFonts w:ascii="Times New Roman" w:eastAsia="Times New Roman" w:hAnsi="Times New Roman"/>
                <w:sz w:val="20"/>
                <w:szCs w:val="20"/>
                <w:lang w:val="uk-UA" w:eastAsia="ru-RU"/>
              </w:rPr>
              <w:t>ям кваліфікації, перепідготовкою кадрів</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8</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eastAsia="ru-RU"/>
              </w:rPr>
            </w:pPr>
            <w:r w:rsidRPr="00412BF4">
              <w:rPr>
                <w:rFonts w:ascii="Times New Roman" w:eastAsia="Times New Roman" w:hAnsi="Times New Roman"/>
                <w:sz w:val="20"/>
                <w:szCs w:val="20"/>
                <w:lang w:val="uk-UA" w:eastAsia="ru-RU"/>
              </w:rPr>
              <w:t>В</w:t>
            </w:r>
            <w:proofErr w:type="spellStart"/>
            <w:r w:rsidRPr="00412BF4">
              <w:rPr>
                <w:rFonts w:ascii="Times New Roman" w:eastAsia="Times New Roman" w:hAnsi="Times New Roman"/>
                <w:sz w:val="20"/>
                <w:szCs w:val="20"/>
                <w:lang w:eastAsia="ru-RU"/>
              </w:rPr>
              <w:t>итрати</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пов'язані</w:t>
            </w:r>
            <w:proofErr w:type="spellEnd"/>
            <w:r w:rsidRPr="00412BF4">
              <w:rPr>
                <w:rFonts w:ascii="Times New Roman" w:eastAsia="Times New Roman" w:hAnsi="Times New Roman"/>
                <w:sz w:val="20"/>
                <w:szCs w:val="20"/>
                <w:lang w:eastAsia="ru-RU"/>
              </w:rPr>
              <w:t xml:space="preserve"> з </w:t>
            </w:r>
            <w:r w:rsidRPr="00412BF4">
              <w:rPr>
                <w:rFonts w:ascii="Times New Roman" w:eastAsia="Times New Roman" w:hAnsi="Times New Roman"/>
                <w:sz w:val="20"/>
                <w:szCs w:val="20"/>
                <w:lang w:val="uk-UA" w:eastAsia="ru-RU"/>
              </w:rPr>
              <w:t>о</w:t>
            </w:r>
            <w:proofErr w:type="spellStart"/>
            <w:r w:rsidRPr="00412BF4">
              <w:rPr>
                <w:rFonts w:ascii="Times New Roman" w:eastAsia="Times New Roman" w:hAnsi="Times New Roman"/>
                <w:sz w:val="20"/>
                <w:szCs w:val="20"/>
                <w:lang w:eastAsia="ru-RU"/>
              </w:rPr>
              <w:t>сновними</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засобами</w:t>
            </w:r>
            <w:proofErr w:type="spellEnd"/>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9</w:t>
            </w:r>
          </w:p>
        </w:tc>
        <w:tc>
          <w:tcPr>
            <w:tcW w:w="3281"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В</w:t>
            </w:r>
            <w:proofErr w:type="spellStart"/>
            <w:r w:rsidRPr="00412BF4">
              <w:rPr>
                <w:rFonts w:ascii="Times New Roman" w:eastAsia="Times New Roman" w:hAnsi="Times New Roman"/>
                <w:sz w:val="20"/>
                <w:szCs w:val="20"/>
                <w:lang w:eastAsia="ru-RU"/>
              </w:rPr>
              <w:t>итрати</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пов'язані</w:t>
            </w:r>
            <w:proofErr w:type="spellEnd"/>
            <w:r w:rsidRPr="00412BF4">
              <w:rPr>
                <w:rFonts w:ascii="Times New Roman" w:eastAsia="Times New Roman" w:hAnsi="Times New Roman"/>
                <w:sz w:val="20"/>
                <w:szCs w:val="20"/>
                <w:lang w:eastAsia="ru-RU"/>
              </w:rPr>
              <w:t xml:space="preserve"> з </w:t>
            </w:r>
            <w:r w:rsidRPr="00412BF4">
              <w:rPr>
                <w:rFonts w:ascii="Times New Roman" w:eastAsia="Times New Roman" w:hAnsi="Times New Roman"/>
                <w:sz w:val="20"/>
                <w:szCs w:val="20"/>
                <w:lang w:val="uk-UA" w:eastAsia="ru-RU"/>
              </w:rPr>
              <w:t>нематеріальними активами</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10</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Професійні</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послуги</w:t>
            </w:r>
            <w:proofErr w:type="spellEnd"/>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11</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Витрати</w:t>
            </w:r>
            <w:proofErr w:type="spellEnd"/>
            <w:r w:rsidRPr="00412BF4">
              <w:rPr>
                <w:rFonts w:ascii="Times New Roman" w:eastAsia="Times New Roman" w:hAnsi="Times New Roman"/>
                <w:sz w:val="20"/>
                <w:szCs w:val="20"/>
                <w:lang w:eastAsia="ru-RU"/>
              </w:rPr>
              <w:t xml:space="preserve"> на маркетинг та рекламу</w:t>
            </w:r>
          </w:p>
        </w:tc>
        <w:tc>
          <w:tcPr>
            <w:tcW w:w="572" w:type="pct"/>
            <w:tcBorders>
              <w:top w:val="outset" w:sz="6" w:space="0" w:color="auto"/>
              <w:left w:val="outset" w:sz="6" w:space="0" w:color="auto"/>
              <w:bottom w:val="outset" w:sz="6" w:space="0" w:color="auto"/>
              <w:right w:val="outset" w:sz="6" w:space="0" w:color="auto"/>
            </w:tcBorders>
          </w:tcPr>
          <w:p w:rsidR="00412BF4"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12</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Витрати</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із</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страхування</w:t>
            </w:r>
            <w:proofErr w:type="spellEnd"/>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13</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Сплата</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інших</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податків</w:t>
            </w:r>
            <w:proofErr w:type="spellEnd"/>
            <w:r w:rsidRPr="00412BF4">
              <w:rPr>
                <w:rFonts w:ascii="Times New Roman" w:eastAsia="Times New Roman" w:hAnsi="Times New Roman"/>
                <w:sz w:val="20"/>
                <w:szCs w:val="20"/>
                <w:lang w:eastAsia="ru-RU"/>
              </w:rPr>
              <w:t xml:space="preserve"> та </w:t>
            </w:r>
            <w:proofErr w:type="spellStart"/>
            <w:r w:rsidRPr="00412BF4">
              <w:rPr>
                <w:rFonts w:ascii="Times New Roman" w:eastAsia="Times New Roman" w:hAnsi="Times New Roman"/>
                <w:sz w:val="20"/>
                <w:szCs w:val="20"/>
                <w:lang w:eastAsia="ru-RU"/>
              </w:rPr>
              <w:t>зборів</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платежів</w:t>
            </w:r>
            <w:proofErr w:type="spellEnd"/>
            <w:r w:rsidRPr="00412BF4">
              <w:rPr>
                <w:rFonts w:ascii="Times New Roman" w:eastAsia="Times New Roman" w:hAnsi="Times New Roman"/>
                <w:sz w:val="20"/>
                <w:szCs w:val="20"/>
                <w:lang w:eastAsia="ru-RU"/>
              </w:rPr>
              <w:t xml:space="preserve">, </w:t>
            </w:r>
            <w:proofErr w:type="spellStart"/>
            <w:proofErr w:type="gramStart"/>
            <w:r w:rsidRPr="00412BF4">
              <w:rPr>
                <w:rFonts w:ascii="Times New Roman" w:eastAsia="Times New Roman" w:hAnsi="Times New Roman"/>
                <w:sz w:val="20"/>
                <w:szCs w:val="20"/>
                <w:lang w:eastAsia="ru-RU"/>
              </w:rPr>
              <w:t>кр</w:t>
            </w:r>
            <w:proofErr w:type="gramEnd"/>
            <w:r w:rsidRPr="00412BF4">
              <w:rPr>
                <w:rFonts w:ascii="Times New Roman" w:eastAsia="Times New Roman" w:hAnsi="Times New Roman"/>
                <w:sz w:val="20"/>
                <w:szCs w:val="20"/>
                <w:lang w:eastAsia="ru-RU"/>
              </w:rPr>
              <w:t>ім</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податку</w:t>
            </w:r>
            <w:proofErr w:type="spellEnd"/>
            <w:r w:rsidRPr="00412BF4">
              <w:rPr>
                <w:rFonts w:ascii="Times New Roman" w:eastAsia="Times New Roman" w:hAnsi="Times New Roman"/>
                <w:sz w:val="20"/>
                <w:szCs w:val="20"/>
                <w:lang w:eastAsia="ru-RU"/>
              </w:rPr>
              <w:t xml:space="preserve"> на </w:t>
            </w:r>
            <w:proofErr w:type="spellStart"/>
            <w:r w:rsidRPr="00412BF4">
              <w:rPr>
                <w:rFonts w:ascii="Times New Roman" w:eastAsia="Times New Roman" w:hAnsi="Times New Roman"/>
                <w:sz w:val="20"/>
                <w:szCs w:val="20"/>
                <w:lang w:eastAsia="ru-RU"/>
              </w:rPr>
              <w:t>прибуток</w:t>
            </w:r>
            <w:proofErr w:type="spellEnd"/>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14</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val="uk-UA" w:eastAsia="ru-RU"/>
              </w:rPr>
            </w:pPr>
            <w:proofErr w:type="spellStart"/>
            <w:r w:rsidRPr="00412BF4">
              <w:rPr>
                <w:rFonts w:ascii="Times New Roman" w:eastAsia="Times New Roman" w:hAnsi="Times New Roman"/>
                <w:sz w:val="20"/>
                <w:szCs w:val="20"/>
                <w:lang w:eastAsia="ru-RU"/>
              </w:rPr>
              <w:t>Інші</w:t>
            </w:r>
            <w:proofErr w:type="spellEnd"/>
            <w:r w:rsidRPr="00412BF4">
              <w:rPr>
                <w:rFonts w:ascii="Times New Roman" w:eastAsia="Times New Roman" w:hAnsi="Times New Roman"/>
                <w:sz w:val="20"/>
                <w:szCs w:val="20"/>
                <w:lang w:val="uk-UA" w:eastAsia="ru-RU"/>
              </w:rPr>
              <w:t xml:space="preserve"> </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D97A30"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353</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D97A30"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331</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16</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Усього</w:t>
            </w:r>
            <w:proofErr w:type="spellEnd"/>
            <w:r w:rsidRPr="00412BF4">
              <w:rPr>
                <w:rFonts w:ascii="Times New Roman" w:eastAsia="Times New Roman" w:hAnsi="Times New Roman"/>
                <w:sz w:val="20"/>
                <w:szCs w:val="20"/>
                <w:lang w:eastAsia="ru-RU"/>
              </w:rPr>
              <w:t xml:space="preserve"> </w:t>
            </w:r>
            <w:proofErr w:type="spellStart"/>
            <w:proofErr w:type="gramStart"/>
            <w:r w:rsidRPr="00412BF4">
              <w:rPr>
                <w:rFonts w:ascii="Times New Roman" w:eastAsia="Times New Roman" w:hAnsi="Times New Roman"/>
                <w:sz w:val="20"/>
                <w:szCs w:val="20"/>
                <w:lang w:eastAsia="ru-RU"/>
              </w:rPr>
              <w:t>адм</w:t>
            </w:r>
            <w:proofErr w:type="gramEnd"/>
            <w:r w:rsidRPr="00412BF4">
              <w:rPr>
                <w:rFonts w:ascii="Times New Roman" w:eastAsia="Times New Roman" w:hAnsi="Times New Roman"/>
                <w:sz w:val="20"/>
                <w:szCs w:val="20"/>
                <w:lang w:eastAsia="ru-RU"/>
              </w:rPr>
              <w:t>іністративних</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витрат</w:t>
            </w:r>
            <w:proofErr w:type="spellEnd"/>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D97A30"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3 627</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D97A30"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3 689</w:t>
            </w:r>
          </w:p>
        </w:tc>
      </w:tr>
    </w:tbl>
    <w:p w:rsidR="00774E57" w:rsidRDefault="00774E57" w:rsidP="00774E57">
      <w:pPr>
        <w:spacing w:after="0" w:line="240" w:lineRule="auto"/>
        <w:ind w:firstLine="709"/>
        <w:jc w:val="center"/>
        <w:rPr>
          <w:rFonts w:ascii="Times New Roman" w:eastAsia="Times New Roman" w:hAnsi="Times New Roman"/>
          <w:sz w:val="24"/>
          <w:szCs w:val="24"/>
          <w:lang w:val="uk-UA" w:eastAsia="ru-RU"/>
        </w:rPr>
      </w:pPr>
    </w:p>
    <w:p w:rsidR="00412BF4" w:rsidRPr="00412BF4" w:rsidRDefault="00412BF4" w:rsidP="00774E57">
      <w:pPr>
        <w:spacing w:after="0" w:line="240" w:lineRule="auto"/>
        <w:ind w:firstLine="709"/>
        <w:jc w:val="center"/>
        <w:rPr>
          <w:rFonts w:ascii="Times New Roman" w:eastAsia="Times New Roman" w:hAnsi="Times New Roman"/>
          <w:sz w:val="28"/>
          <w:szCs w:val="28"/>
          <w:lang w:val="uk-UA" w:eastAsia="ru-RU"/>
        </w:rPr>
      </w:pPr>
      <w:r w:rsidRPr="00412BF4">
        <w:rPr>
          <w:rFonts w:ascii="Times New Roman" w:eastAsia="Times New Roman" w:hAnsi="Times New Roman"/>
          <w:sz w:val="28"/>
          <w:szCs w:val="28"/>
          <w:lang w:val="uk-UA" w:eastAsia="ru-RU"/>
        </w:rPr>
        <w:t>Інші операційні витрати</w:t>
      </w:r>
    </w:p>
    <w:p w:rsidR="00412BF4" w:rsidRPr="00412BF4" w:rsidRDefault="00412BF4" w:rsidP="006C07BB">
      <w:pPr>
        <w:spacing w:after="0" w:line="240" w:lineRule="auto"/>
        <w:ind w:firstLine="709"/>
        <w:jc w:val="right"/>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(тис</w:t>
      </w:r>
      <w:proofErr w:type="gramStart"/>
      <w:r w:rsidRPr="00412BF4">
        <w:rPr>
          <w:rFonts w:ascii="Times New Roman" w:eastAsia="Times New Roman" w:hAnsi="Times New Roman"/>
          <w:sz w:val="20"/>
          <w:szCs w:val="20"/>
          <w:lang w:eastAsia="ru-RU"/>
        </w:rPr>
        <w:t>.</w:t>
      </w:r>
      <w:proofErr w:type="gramEnd"/>
      <w:r w:rsidRPr="00412BF4">
        <w:rPr>
          <w:rFonts w:ascii="Times New Roman" w:eastAsia="Times New Roman" w:hAnsi="Times New Roman"/>
          <w:sz w:val="20"/>
          <w:szCs w:val="20"/>
          <w:lang w:eastAsia="ru-RU"/>
        </w:rPr>
        <w:t xml:space="preserve"> </w:t>
      </w:r>
      <w:proofErr w:type="gramStart"/>
      <w:r w:rsidRPr="00412BF4">
        <w:rPr>
          <w:rFonts w:ascii="Times New Roman" w:eastAsia="Times New Roman" w:hAnsi="Times New Roman"/>
          <w:sz w:val="20"/>
          <w:szCs w:val="20"/>
          <w:lang w:eastAsia="ru-RU"/>
        </w:rPr>
        <w:t>г</w:t>
      </w:r>
      <w:proofErr w:type="gramEnd"/>
      <w:r w:rsidRPr="00412BF4">
        <w:rPr>
          <w:rFonts w:ascii="Times New Roman" w:eastAsia="Times New Roman" w:hAnsi="Times New Roman"/>
          <w:sz w:val="20"/>
          <w:szCs w:val="20"/>
          <w:lang w:eastAsia="ru-RU"/>
        </w:rPr>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15"/>
        <w:gridCol w:w="6588"/>
        <w:gridCol w:w="1155"/>
        <w:gridCol w:w="1158"/>
      </w:tblGrid>
      <w:tr w:rsidR="00412BF4" w:rsidRPr="00412BF4" w:rsidTr="00A05BCE">
        <w:trPr>
          <w:tblCellSpacing w:w="22" w:type="dxa"/>
          <w:jc w:val="right"/>
        </w:trPr>
        <w:tc>
          <w:tcPr>
            <w:tcW w:w="43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Рядок</w:t>
            </w:r>
          </w:p>
        </w:tc>
        <w:tc>
          <w:tcPr>
            <w:tcW w:w="3333"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Найменування</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статті</w:t>
            </w:r>
            <w:proofErr w:type="spellEnd"/>
          </w:p>
        </w:tc>
        <w:tc>
          <w:tcPr>
            <w:tcW w:w="566"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Звітний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c>
          <w:tcPr>
            <w:tcW w:w="556"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Попередній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r>
      <w:tr w:rsidR="00412BF4" w:rsidRPr="00412BF4" w:rsidTr="00A05BCE">
        <w:trPr>
          <w:tblCellSpacing w:w="22" w:type="dxa"/>
          <w:jc w:val="right"/>
        </w:trPr>
        <w:tc>
          <w:tcPr>
            <w:tcW w:w="43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333"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566"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4</w:t>
            </w:r>
          </w:p>
        </w:tc>
        <w:tc>
          <w:tcPr>
            <w:tcW w:w="556"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5</w:t>
            </w:r>
          </w:p>
        </w:tc>
      </w:tr>
      <w:tr w:rsidR="00412BF4" w:rsidRPr="00412BF4" w:rsidTr="00A05BCE">
        <w:trPr>
          <w:tblCellSpacing w:w="22" w:type="dxa"/>
          <w:jc w:val="right"/>
        </w:trPr>
        <w:tc>
          <w:tcPr>
            <w:tcW w:w="43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333"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val="uk-UA" w:eastAsia="ru-RU"/>
              </w:rPr>
            </w:pPr>
            <w:proofErr w:type="spellStart"/>
            <w:r w:rsidRPr="00412BF4">
              <w:rPr>
                <w:rFonts w:ascii="Times New Roman" w:eastAsia="Times New Roman" w:hAnsi="Times New Roman"/>
                <w:sz w:val="20"/>
                <w:szCs w:val="20"/>
                <w:lang w:eastAsia="ru-RU"/>
              </w:rPr>
              <w:t>Витрати</w:t>
            </w:r>
            <w:proofErr w:type="spellEnd"/>
            <w:r w:rsidRPr="00412BF4">
              <w:rPr>
                <w:rFonts w:ascii="Times New Roman" w:eastAsia="Times New Roman" w:hAnsi="Times New Roman"/>
                <w:sz w:val="20"/>
                <w:szCs w:val="20"/>
                <w:lang w:eastAsia="ru-RU"/>
              </w:rPr>
              <w:t xml:space="preserve"> на </w:t>
            </w:r>
            <w:proofErr w:type="spellStart"/>
            <w:r w:rsidRPr="00412BF4">
              <w:rPr>
                <w:rFonts w:ascii="Times New Roman" w:eastAsia="Times New Roman" w:hAnsi="Times New Roman"/>
                <w:sz w:val="20"/>
                <w:szCs w:val="20"/>
                <w:lang w:eastAsia="ru-RU"/>
              </w:rPr>
              <w:t>утримання</w:t>
            </w:r>
            <w:proofErr w:type="spellEnd"/>
            <w:r w:rsidRPr="00412BF4">
              <w:rPr>
                <w:rFonts w:ascii="Times New Roman" w:eastAsia="Times New Roman" w:hAnsi="Times New Roman"/>
                <w:sz w:val="20"/>
                <w:szCs w:val="20"/>
                <w:lang w:eastAsia="ru-RU"/>
              </w:rPr>
              <w:t xml:space="preserve"> персоналу</w:t>
            </w:r>
            <w:r w:rsidRPr="00412BF4">
              <w:rPr>
                <w:rFonts w:ascii="Times New Roman" w:eastAsia="Times New Roman" w:hAnsi="Times New Roman"/>
                <w:sz w:val="20"/>
                <w:szCs w:val="20"/>
                <w:lang w:val="uk-UA" w:eastAsia="ru-RU"/>
              </w:rPr>
              <w:t xml:space="preserve"> (оплата праці та нарахування)</w:t>
            </w:r>
          </w:p>
        </w:tc>
        <w:tc>
          <w:tcPr>
            <w:tcW w:w="566"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56" w:type="pct"/>
            <w:tcBorders>
              <w:top w:val="outset" w:sz="6" w:space="0" w:color="auto"/>
              <w:left w:val="outset" w:sz="6" w:space="0" w:color="auto"/>
              <w:bottom w:val="outset" w:sz="6" w:space="0" w:color="auto"/>
              <w:right w:val="outset" w:sz="6" w:space="0" w:color="auto"/>
            </w:tcBorders>
          </w:tcPr>
          <w:p w:rsidR="00412BF4" w:rsidRPr="00400F98"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3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3333"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Штрафи, пеня, неустойки</w:t>
            </w:r>
          </w:p>
        </w:tc>
        <w:tc>
          <w:tcPr>
            <w:tcW w:w="566"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56" w:type="pct"/>
            <w:tcBorders>
              <w:top w:val="outset" w:sz="6" w:space="0" w:color="auto"/>
              <w:left w:val="outset" w:sz="6" w:space="0" w:color="auto"/>
              <w:bottom w:val="outset" w:sz="6" w:space="0" w:color="auto"/>
              <w:right w:val="outset" w:sz="6" w:space="0" w:color="auto"/>
            </w:tcBorders>
          </w:tcPr>
          <w:p w:rsidR="00412BF4" w:rsidRPr="00400F98"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32"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3</w:t>
            </w:r>
          </w:p>
        </w:tc>
        <w:tc>
          <w:tcPr>
            <w:tcW w:w="3333" w:type="pct"/>
            <w:tcBorders>
              <w:top w:val="outset" w:sz="6" w:space="0" w:color="auto"/>
              <w:left w:val="outset" w:sz="6" w:space="0" w:color="auto"/>
              <w:bottom w:val="outset" w:sz="6" w:space="0" w:color="auto"/>
              <w:right w:val="outset" w:sz="6" w:space="0" w:color="auto"/>
            </w:tcBorders>
          </w:tcPr>
          <w:p w:rsidR="00412BF4" w:rsidRPr="00412BF4" w:rsidRDefault="00412BF4" w:rsidP="00A05BCE">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Витрати на нарахування резерву сумнівних боргів (очікуваних збитків)</w:t>
            </w:r>
          </w:p>
        </w:tc>
        <w:tc>
          <w:tcPr>
            <w:tcW w:w="566"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56"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32"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4</w:t>
            </w:r>
          </w:p>
        </w:tc>
        <w:tc>
          <w:tcPr>
            <w:tcW w:w="3333"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Інші витрати</w:t>
            </w:r>
          </w:p>
        </w:tc>
        <w:tc>
          <w:tcPr>
            <w:tcW w:w="566"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56"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32"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5</w:t>
            </w:r>
          </w:p>
        </w:tc>
        <w:tc>
          <w:tcPr>
            <w:tcW w:w="3333"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 xml:space="preserve">Усього </w:t>
            </w:r>
            <w:proofErr w:type="spellStart"/>
            <w:r w:rsidRPr="00412BF4">
              <w:rPr>
                <w:rFonts w:ascii="Times New Roman" w:eastAsia="Times New Roman" w:hAnsi="Times New Roman"/>
                <w:sz w:val="20"/>
                <w:szCs w:val="20"/>
                <w:lang w:eastAsia="ru-RU"/>
              </w:rPr>
              <w:t>інших</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операційних</w:t>
            </w:r>
            <w:proofErr w:type="spellEnd"/>
            <w:r w:rsidRPr="00412BF4">
              <w:rPr>
                <w:rFonts w:ascii="Times New Roman" w:eastAsia="Times New Roman" w:hAnsi="Times New Roman"/>
                <w:sz w:val="20"/>
                <w:szCs w:val="20"/>
                <w:lang w:val="uk-UA" w:eastAsia="ru-RU"/>
              </w:rPr>
              <w:t xml:space="preserve"> витрат</w:t>
            </w:r>
          </w:p>
        </w:tc>
        <w:tc>
          <w:tcPr>
            <w:tcW w:w="566"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56"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bl>
    <w:p w:rsidR="00774E57" w:rsidRDefault="00774E57" w:rsidP="00A0639A">
      <w:pPr>
        <w:spacing w:after="0" w:line="240" w:lineRule="auto"/>
        <w:jc w:val="center"/>
        <w:rPr>
          <w:rFonts w:ascii="Times New Roman" w:eastAsia="Times New Roman" w:hAnsi="Times New Roman"/>
          <w:sz w:val="28"/>
          <w:szCs w:val="28"/>
          <w:lang w:val="uk-UA" w:eastAsia="ru-RU"/>
        </w:rPr>
      </w:pPr>
    </w:p>
    <w:p w:rsidR="00412BF4" w:rsidRPr="00412BF4" w:rsidRDefault="00412BF4" w:rsidP="00A0639A">
      <w:pPr>
        <w:spacing w:after="0" w:line="240" w:lineRule="auto"/>
        <w:jc w:val="center"/>
        <w:rPr>
          <w:rFonts w:ascii="Times New Roman" w:eastAsia="Times New Roman" w:hAnsi="Times New Roman"/>
          <w:sz w:val="28"/>
          <w:szCs w:val="28"/>
          <w:lang w:val="uk-UA" w:eastAsia="ru-RU"/>
        </w:rPr>
      </w:pPr>
      <w:r w:rsidRPr="00412BF4">
        <w:rPr>
          <w:rFonts w:ascii="Times New Roman" w:eastAsia="Times New Roman" w:hAnsi="Times New Roman"/>
          <w:sz w:val="28"/>
          <w:szCs w:val="28"/>
          <w:lang w:val="uk-UA" w:eastAsia="ru-RU"/>
        </w:rPr>
        <w:t>Інші  витрати</w:t>
      </w:r>
    </w:p>
    <w:p w:rsidR="00412BF4" w:rsidRPr="00412BF4" w:rsidRDefault="00412BF4" w:rsidP="00A0639A">
      <w:pPr>
        <w:spacing w:after="0" w:line="240" w:lineRule="auto"/>
        <w:jc w:val="right"/>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(тис</w:t>
      </w:r>
      <w:proofErr w:type="gramStart"/>
      <w:r w:rsidRPr="00412BF4">
        <w:rPr>
          <w:rFonts w:ascii="Times New Roman" w:eastAsia="Times New Roman" w:hAnsi="Times New Roman"/>
          <w:sz w:val="20"/>
          <w:szCs w:val="20"/>
          <w:lang w:eastAsia="ru-RU"/>
        </w:rPr>
        <w:t>.</w:t>
      </w:r>
      <w:proofErr w:type="gramEnd"/>
      <w:r w:rsidRPr="00412BF4">
        <w:rPr>
          <w:rFonts w:ascii="Times New Roman" w:eastAsia="Times New Roman" w:hAnsi="Times New Roman"/>
          <w:sz w:val="20"/>
          <w:szCs w:val="20"/>
          <w:lang w:eastAsia="ru-RU"/>
        </w:rPr>
        <w:t xml:space="preserve"> </w:t>
      </w:r>
      <w:proofErr w:type="gramStart"/>
      <w:r w:rsidRPr="00412BF4">
        <w:rPr>
          <w:rFonts w:ascii="Times New Roman" w:eastAsia="Times New Roman" w:hAnsi="Times New Roman"/>
          <w:sz w:val="20"/>
          <w:szCs w:val="20"/>
          <w:lang w:eastAsia="ru-RU"/>
        </w:rPr>
        <w:t>г</w:t>
      </w:r>
      <w:proofErr w:type="gramEnd"/>
      <w:r w:rsidRPr="00412BF4">
        <w:rPr>
          <w:rFonts w:ascii="Times New Roman" w:eastAsia="Times New Roman" w:hAnsi="Times New Roman"/>
          <w:sz w:val="20"/>
          <w:szCs w:val="20"/>
          <w:lang w:eastAsia="ru-RU"/>
        </w:rPr>
        <w:t>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4"/>
        <w:gridCol w:w="6556"/>
        <w:gridCol w:w="1199"/>
        <w:gridCol w:w="1157"/>
      </w:tblGrid>
      <w:tr w:rsidR="00412BF4" w:rsidRPr="00412BF4" w:rsidTr="00A05BCE">
        <w:trPr>
          <w:tblCellSpacing w:w="22" w:type="dxa"/>
          <w:jc w:val="right"/>
        </w:trPr>
        <w:tc>
          <w:tcPr>
            <w:tcW w:w="429"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Рядок</w:t>
            </w:r>
          </w:p>
        </w:tc>
        <w:tc>
          <w:tcPr>
            <w:tcW w:w="332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Найменування</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статті</w:t>
            </w:r>
            <w:proofErr w:type="spellEnd"/>
          </w:p>
        </w:tc>
        <w:tc>
          <w:tcPr>
            <w:tcW w:w="59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Звітний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c>
          <w:tcPr>
            <w:tcW w:w="55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Попередній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r>
      <w:tr w:rsidR="00412BF4" w:rsidRPr="00412BF4" w:rsidTr="00A05BCE">
        <w:trPr>
          <w:tblCellSpacing w:w="22" w:type="dxa"/>
          <w:jc w:val="right"/>
        </w:trPr>
        <w:tc>
          <w:tcPr>
            <w:tcW w:w="429"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32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59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4</w:t>
            </w:r>
          </w:p>
        </w:tc>
        <w:tc>
          <w:tcPr>
            <w:tcW w:w="55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5</w:t>
            </w:r>
          </w:p>
        </w:tc>
      </w:tr>
      <w:tr w:rsidR="00412BF4" w:rsidRPr="00412BF4" w:rsidTr="00A05BCE">
        <w:trPr>
          <w:tblCellSpacing w:w="22" w:type="dxa"/>
          <w:jc w:val="right"/>
        </w:trPr>
        <w:tc>
          <w:tcPr>
            <w:tcW w:w="429"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32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val="uk-UA" w:eastAsia="ru-RU"/>
              </w:rPr>
            </w:pPr>
            <w:proofErr w:type="spellStart"/>
            <w:r w:rsidRPr="00412BF4">
              <w:rPr>
                <w:rFonts w:ascii="Times New Roman" w:eastAsia="Times New Roman" w:hAnsi="Times New Roman"/>
                <w:sz w:val="20"/>
                <w:szCs w:val="20"/>
                <w:lang w:eastAsia="ru-RU"/>
              </w:rPr>
              <w:t>Витрати</w:t>
            </w:r>
            <w:proofErr w:type="spellEnd"/>
            <w:r w:rsidRPr="00412BF4">
              <w:rPr>
                <w:rFonts w:ascii="Times New Roman" w:eastAsia="Times New Roman" w:hAnsi="Times New Roman"/>
                <w:sz w:val="20"/>
                <w:szCs w:val="20"/>
                <w:lang w:eastAsia="ru-RU"/>
              </w:rPr>
              <w:t xml:space="preserve"> на </w:t>
            </w:r>
            <w:r w:rsidRPr="00412BF4">
              <w:rPr>
                <w:rFonts w:ascii="Times New Roman" w:eastAsia="Times New Roman" w:hAnsi="Times New Roman"/>
                <w:sz w:val="20"/>
                <w:szCs w:val="20"/>
                <w:lang w:val="uk-UA" w:eastAsia="ru-RU"/>
              </w:rPr>
              <w:t>відрахування профспілковій організації</w:t>
            </w:r>
          </w:p>
        </w:tc>
        <w:tc>
          <w:tcPr>
            <w:tcW w:w="591" w:type="pct"/>
            <w:tcBorders>
              <w:top w:val="outset" w:sz="6" w:space="0" w:color="auto"/>
              <w:left w:val="outset" w:sz="6" w:space="0" w:color="auto"/>
              <w:bottom w:val="outset" w:sz="6" w:space="0" w:color="auto"/>
              <w:right w:val="outset" w:sz="6" w:space="0" w:color="auto"/>
            </w:tcBorders>
          </w:tcPr>
          <w:p w:rsidR="00412BF4" w:rsidRPr="00400F98"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50"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29"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332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Списання залишкової вартості необоротних активів</w:t>
            </w:r>
          </w:p>
        </w:tc>
        <w:tc>
          <w:tcPr>
            <w:tcW w:w="591" w:type="pct"/>
            <w:tcBorders>
              <w:top w:val="outset" w:sz="6" w:space="0" w:color="auto"/>
              <w:left w:val="outset" w:sz="6" w:space="0" w:color="auto"/>
              <w:bottom w:val="outset" w:sz="6" w:space="0" w:color="auto"/>
              <w:right w:val="outset" w:sz="6" w:space="0" w:color="auto"/>
            </w:tcBorders>
          </w:tcPr>
          <w:p w:rsidR="00412BF4" w:rsidRPr="00400F98"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50"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29"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3</w:t>
            </w:r>
          </w:p>
        </w:tc>
        <w:tc>
          <w:tcPr>
            <w:tcW w:w="3320"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 xml:space="preserve">Інші </w:t>
            </w:r>
          </w:p>
        </w:tc>
        <w:tc>
          <w:tcPr>
            <w:tcW w:w="591"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50" w:type="pct"/>
            <w:tcBorders>
              <w:top w:val="outset" w:sz="6" w:space="0" w:color="auto"/>
              <w:left w:val="outset" w:sz="6" w:space="0" w:color="auto"/>
              <w:bottom w:val="outset" w:sz="6" w:space="0" w:color="auto"/>
              <w:right w:val="outset" w:sz="6" w:space="0" w:color="auto"/>
            </w:tcBorders>
          </w:tcPr>
          <w:p w:rsidR="00412BF4" w:rsidRPr="00400F98"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29"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4</w:t>
            </w:r>
          </w:p>
        </w:tc>
        <w:tc>
          <w:tcPr>
            <w:tcW w:w="3320"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Усього інших витрат</w:t>
            </w:r>
          </w:p>
        </w:tc>
        <w:tc>
          <w:tcPr>
            <w:tcW w:w="591"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50"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bl>
    <w:p w:rsidR="00A05BCE" w:rsidRDefault="00774E57" w:rsidP="008A7242">
      <w:pPr>
        <w:widowControl w:val="0"/>
        <w:tabs>
          <w:tab w:val="left" w:pos="982"/>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З</w:t>
      </w:r>
      <w:r w:rsidR="00412BF4" w:rsidRPr="00AC08D9">
        <w:rPr>
          <w:rFonts w:ascii="Times New Roman" w:hAnsi="Times New Roman"/>
          <w:sz w:val="28"/>
          <w:szCs w:val="28"/>
          <w:lang w:val="uk-UA"/>
        </w:rPr>
        <w:t>а 201</w:t>
      </w:r>
      <w:r w:rsidR="00BD0B8D">
        <w:rPr>
          <w:rFonts w:ascii="Times New Roman" w:hAnsi="Times New Roman"/>
          <w:sz w:val="28"/>
          <w:szCs w:val="28"/>
          <w:lang w:val="uk-UA"/>
        </w:rPr>
        <w:t>8</w:t>
      </w:r>
      <w:bookmarkStart w:id="1" w:name="_GoBack"/>
      <w:bookmarkEnd w:id="1"/>
      <w:r w:rsidR="00412BF4" w:rsidRPr="00AC08D9">
        <w:rPr>
          <w:rFonts w:ascii="Times New Roman" w:hAnsi="Times New Roman"/>
          <w:sz w:val="28"/>
          <w:szCs w:val="28"/>
          <w:lang w:val="uk-UA"/>
        </w:rPr>
        <w:t xml:space="preserve"> рік Фонд </w:t>
      </w:r>
      <w:r w:rsidR="008A7242">
        <w:rPr>
          <w:rFonts w:ascii="Times New Roman" w:hAnsi="Times New Roman"/>
          <w:sz w:val="28"/>
          <w:szCs w:val="28"/>
          <w:lang w:val="uk-UA"/>
        </w:rPr>
        <w:t xml:space="preserve">отримав незначний фінансовий збиток у розмірі        0,1 </w:t>
      </w:r>
      <w:proofErr w:type="spellStart"/>
      <w:r w:rsidR="008A7242">
        <w:rPr>
          <w:rFonts w:ascii="Times New Roman" w:hAnsi="Times New Roman"/>
          <w:sz w:val="28"/>
          <w:szCs w:val="28"/>
          <w:lang w:val="uk-UA"/>
        </w:rPr>
        <w:t>тис.грн</w:t>
      </w:r>
      <w:proofErr w:type="spellEnd"/>
      <w:r w:rsidR="008A7242">
        <w:rPr>
          <w:rFonts w:ascii="Times New Roman" w:hAnsi="Times New Roman"/>
          <w:sz w:val="28"/>
          <w:szCs w:val="28"/>
          <w:lang w:val="uk-UA"/>
        </w:rPr>
        <w:t>.</w:t>
      </w:r>
    </w:p>
    <w:p w:rsidR="008A7242" w:rsidRDefault="008A7242" w:rsidP="008A7242">
      <w:pPr>
        <w:widowControl w:val="0"/>
        <w:tabs>
          <w:tab w:val="left" w:pos="982"/>
        </w:tabs>
        <w:spacing w:after="0" w:line="240" w:lineRule="auto"/>
        <w:ind w:firstLine="709"/>
        <w:jc w:val="both"/>
        <w:rPr>
          <w:rFonts w:ascii="Times New Roman" w:eastAsia="Times New Roman" w:hAnsi="Times New Roman"/>
          <w:b/>
          <w:sz w:val="28"/>
          <w:szCs w:val="28"/>
          <w:lang w:val="uk-UA" w:eastAsia="ru-RU"/>
        </w:rPr>
      </w:pPr>
    </w:p>
    <w:p w:rsidR="001F33A0" w:rsidRDefault="001F33A0" w:rsidP="006C07BB">
      <w:pPr>
        <w:spacing w:after="0" w:line="240" w:lineRule="auto"/>
        <w:ind w:firstLine="709"/>
        <w:jc w:val="both"/>
        <w:rPr>
          <w:rFonts w:ascii="Times New Roman" w:eastAsia="Times New Roman" w:hAnsi="Times New Roman"/>
          <w:b/>
          <w:sz w:val="28"/>
          <w:szCs w:val="28"/>
          <w:lang w:val="uk-UA" w:eastAsia="ru-RU"/>
        </w:rPr>
      </w:pPr>
      <w:r w:rsidRPr="001F33A0">
        <w:rPr>
          <w:rFonts w:ascii="Times New Roman" w:eastAsia="Times New Roman" w:hAnsi="Times New Roman"/>
          <w:b/>
          <w:sz w:val="28"/>
          <w:szCs w:val="28"/>
          <w:lang w:val="uk-UA" w:eastAsia="ru-RU"/>
        </w:rPr>
        <w:t>Ефект змін в обліковій політиці, облікових оцінках та виправлення суттєвих помилок.</w:t>
      </w:r>
    </w:p>
    <w:p w:rsidR="001F33A0" w:rsidRPr="001F33A0" w:rsidRDefault="001F33A0" w:rsidP="006C07BB">
      <w:pPr>
        <w:spacing w:after="0" w:line="240" w:lineRule="auto"/>
        <w:ind w:firstLine="709"/>
        <w:jc w:val="both"/>
        <w:rPr>
          <w:rFonts w:ascii="Times New Roman" w:eastAsia="Times New Roman" w:hAnsi="Times New Roman"/>
          <w:color w:val="FF0000"/>
          <w:sz w:val="28"/>
          <w:szCs w:val="28"/>
          <w:lang w:val="uk-UA" w:eastAsia="ru-RU"/>
        </w:rPr>
      </w:pPr>
      <w:r w:rsidRPr="001F33A0">
        <w:rPr>
          <w:rFonts w:ascii="Times New Roman" w:eastAsia="Times New Roman" w:hAnsi="Times New Roman"/>
          <w:color w:val="FF0000"/>
          <w:sz w:val="28"/>
          <w:szCs w:val="28"/>
          <w:lang w:val="uk-UA" w:eastAsia="ru-RU"/>
        </w:rPr>
        <w:t>Протягом звітного року змін в обліковій політиці, облікових оцінках та виправлення суттєвих помилок Фондом не проводилось.</w:t>
      </w:r>
    </w:p>
    <w:p w:rsidR="00A05BCE" w:rsidRDefault="00A05BCE" w:rsidP="006C07BB">
      <w:pPr>
        <w:spacing w:after="0" w:line="240" w:lineRule="auto"/>
        <w:ind w:firstLine="709"/>
        <w:jc w:val="both"/>
        <w:rPr>
          <w:rFonts w:ascii="Times New Roman" w:eastAsia="Times New Roman" w:hAnsi="Times New Roman"/>
          <w:b/>
          <w:sz w:val="28"/>
          <w:szCs w:val="28"/>
          <w:lang w:val="uk-UA" w:eastAsia="ru-RU"/>
        </w:rPr>
      </w:pPr>
    </w:p>
    <w:p w:rsidR="001F33A0" w:rsidRPr="001F33A0" w:rsidRDefault="001F33A0" w:rsidP="006C07BB">
      <w:pPr>
        <w:spacing w:after="0" w:line="240" w:lineRule="auto"/>
        <w:ind w:firstLine="709"/>
        <w:jc w:val="both"/>
        <w:rPr>
          <w:rFonts w:ascii="Times New Roman" w:eastAsia="Times New Roman" w:hAnsi="Times New Roman"/>
          <w:b/>
          <w:sz w:val="28"/>
          <w:szCs w:val="28"/>
          <w:lang w:val="uk-UA" w:eastAsia="ru-RU"/>
        </w:rPr>
      </w:pPr>
      <w:r w:rsidRPr="001F33A0">
        <w:rPr>
          <w:rFonts w:ascii="Times New Roman" w:eastAsia="Times New Roman" w:hAnsi="Times New Roman"/>
          <w:b/>
          <w:sz w:val="28"/>
          <w:szCs w:val="28"/>
          <w:lang w:val="uk-UA" w:eastAsia="ru-RU"/>
        </w:rPr>
        <w:t>Основні облікові оцінки та судження, що використовувалися під час застосування принципів облікової політики.</w:t>
      </w:r>
    </w:p>
    <w:p w:rsidR="001F33A0" w:rsidRPr="001F33A0" w:rsidRDefault="001F33A0" w:rsidP="006C07BB">
      <w:pPr>
        <w:spacing w:after="0" w:line="240" w:lineRule="auto"/>
        <w:ind w:firstLine="709"/>
        <w:jc w:val="both"/>
        <w:rPr>
          <w:rFonts w:ascii="Times New Roman" w:eastAsia="Times New Roman" w:hAnsi="Times New Roman"/>
          <w:color w:val="FF0000"/>
          <w:sz w:val="28"/>
          <w:szCs w:val="28"/>
          <w:lang w:val="uk-UA" w:eastAsia="ru-RU"/>
        </w:rPr>
      </w:pPr>
      <w:r w:rsidRPr="001F33A0">
        <w:rPr>
          <w:rFonts w:ascii="Times New Roman" w:eastAsia="Times New Roman" w:hAnsi="Times New Roman"/>
          <w:color w:val="FF0000"/>
          <w:sz w:val="28"/>
          <w:szCs w:val="28"/>
          <w:lang w:val="uk-UA" w:eastAsia="ru-RU"/>
        </w:rPr>
        <w:t xml:space="preserve">У процесі застосування облікових політик суттєвий вплив на суми, визнані у фінансових звітах має професійне судження щодо  рівня ризику втрат за кредитними операціями та розрахункової суми нарахування резерву сумнівних боргів.  </w:t>
      </w:r>
    </w:p>
    <w:p w:rsidR="00774E57" w:rsidRPr="008113C9" w:rsidRDefault="00774E57" w:rsidP="006C07BB">
      <w:pPr>
        <w:spacing w:after="0" w:line="240" w:lineRule="auto"/>
        <w:ind w:firstLine="709"/>
        <w:jc w:val="both"/>
        <w:outlineLvl w:val="2"/>
        <w:rPr>
          <w:rFonts w:ascii="Times New Roman" w:eastAsia="Times New Roman" w:hAnsi="Times New Roman"/>
          <w:b/>
          <w:bCs/>
          <w:sz w:val="28"/>
          <w:szCs w:val="28"/>
          <w:lang w:val="uk-UA" w:eastAsia="ru-RU"/>
        </w:rPr>
      </w:pPr>
    </w:p>
    <w:p w:rsidR="00774E57" w:rsidRDefault="00774E57" w:rsidP="006C07BB">
      <w:pPr>
        <w:spacing w:after="0" w:line="240" w:lineRule="auto"/>
        <w:ind w:firstLine="709"/>
        <w:jc w:val="both"/>
        <w:rPr>
          <w:rFonts w:ascii="Times New Roman" w:hAnsi="Times New Roman"/>
          <w:sz w:val="28"/>
          <w:szCs w:val="28"/>
          <w:lang w:val="uk-UA" w:eastAsia="ru-RU"/>
        </w:rPr>
      </w:pPr>
    </w:p>
    <w:p w:rsidR="00A05BCE" w:rsidRDefault="00A05BCE" w:rsidP="006C07BB">
      <w:pPr>
        <w:spacing w:after="0" w:line="240" w:lineRule="auto"/>
        <w:ind w:firstLine="709"/>
        <w:jc w:val="both"/>
        <w:rPr>
          <w:rFonts w:ascii="Times New Roman" w:hAnsi="Times New Roman"/>
          <w:sz w:val="28"/>
          <w:szCs w:val="28"/>
          <w:lang w:val="uk-UA" w:eastAsia="ru-RU"/>
        </w:rPr>
      </w:pPr>
    </w:p>
    <w:p w:rsidR="00A05BCE" w:rsidRDefault="00A05BCE" w:rsidP="006C07BB">
      <w:pPr>
        <w:spacing w:after="0" w:line="240" w:lineRule="auto"/>
        <w:ind w:firstLine="709"/>
        <w:jc w:val="both"/>
        <w:rPr>
          <w:rFonts w:ascii="Times New Roman" w:hAnsi="Times New Roman"/>
          <w:sz w:val="28"/>
          <w:szCs w:val="28"/>
          <w:lang w:val="uk-UA" w:eastAsia="ru-RU"/>
        </w:rPr>
      </w:pPr>
    </w:p>
    <w:p w:rsidR="00400F98" w:rsidRDefault="00400F98" w:rsidP="00774E5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Заступник ген</w:t>
      </w:r>
      <w:r w:rsidR="00774E57">
        <w:rPr>
          <w:rFonts w:ascii="Times New Roman" w:hAnsi="Times New Roman"/>
          <w:sz w:val="28"/>
          <w:szCs w:val="28"/>
          <w:lang w:val="uk-UA" w:eastAsia="ru-RU"/>
        </w:rPr>
        <w:t xml:space="preserve">ерального </w:t>
      </w:r>
      <w:r>
        <w:rPr>
          <w:rFonts w:ascii="Times New Roman" w:hAnsi="Times New Roman"/>
          <w:sz w:val="28"/>
          <w:szCs w:val="28"/>
          <w:lang w:val="uk-UA" w:eastAsia="ru-RU"/>
        </w:rPr>
        <w:t>директора</w:t>
      </w:r>
      <w:r w:rsidR="00774E57">
        <w:rPr>
          <w:rFonts w:ascii="Times New Roman" w:hAnsi="Times New Roman"/>
          <w:sz w:val="28"/>
          <w:szCs w:val="28"/>
          <w:lang w:val="uk-UA" w:eastAsia="ru-RU"/>
        </w:rPr>
        <w:t>,</w:t>
      </w:r>
    </w:p>
    <w:p w:rsidR="00774E57" w:rsidRDefault="00774E57" w:rsidP="00774E57">
      <w:pPr>
        <w:spacing w:after="0" w:line="240" w:lineRule="auto"/>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т</w:t>
      </w:r>
      <w:r w:rsidR="00400F98">
        <w:rPr>
          <w:rFonts w:ascii="Times New Roman" w:hAnsi="Times New Roman"/>
          <w:sz w:val="28"/>
          <w:szCs w:val="28"/>
          <w:lang w:val="uk-UA" w:eastAsia="ru-RU"/>
        </w:rPr>
        <w:t>.в.о.ген</w:t>
      </w:r>
      <w:r>
        <w:rPr>
          <w:rFonts w:ascii="Times New Roman" w:hAnsi="Times New Roman"/>
          <w:sz w:val="28"/>
          <w:szCs w:val="28"/>
          <w:lang w:val="uk-UA" w:eastAsia="ru-RU"/>
        </w:rPr>
        <w:t>ерального</w:t>
      </w:r>
      <w:proofErr w:type="spellEnd"/>
      <w:r>
        <w:rPr>
          <w:rFonts w:ascii="Times New Roman" w:hAnsi="Times New Roman"/>
          <w:sz w:val="28"/>
          <w:szCs w:val="28"/>
          <w:lang w:val="uk-UA" w:eastAsia="ru-RU"/>
        </w:rPr>
        <w:t xml:space="preserve"> </w:t>
      </w:r>
      <w:r w:rsidR="00400F98">
        <w:rPr>
          <w:rFonts w:ascii="Times New Roman" w:hAnsi="Times New Roman"/>
          <w:sz w:val="28"/>
          <w:szCs w:val="28"/>
          <w:lang w:val="uk-UA" w:eastAsia="ru-RU"/>
        </w:rPr>
        <w:t>директора</w:t>
      </w:r>
      <w:r>
        <w:rPr>
          <w:rFonts w:ascii="Times New Roman" w:hAnsi="Times New Roman"/>
          <w:sz w:val="28"/>
          <w:szCs w:val="28"/>
          <w:lang w:val="uk-UA" w:eastAsia="ru-RU"/>
        </w:rPr>
        <w:t xml:space="preserve">     </w:t>
      </w:r>
      <w:r w:rsidR="00400F98">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00400F98">
        <w:rPr>
          <w:rFonts w:ascii="Times New Roman" w:hAnsi="Times New Roman"/>
          <w:sz w:val="28"/>
          <w:szCs w:val="28"/>
          <w:lang w:val="uk-UA" w:eastAsia="ru-RU"/>
        </w:rPr>
        <w:t xml:space="preserve">                                     О.</w:t>
      </w:r>
      <w:proofErr w:type="spellStart"/>
      <w:r w:rsidR="00400F98">
        <w:rPr>
          <w:rFonts w:ascii="Times New Roman" w:hAnsi="Times New Roman"/>
          <w:sz w:val="28"/>
          <w:szCs w:val="28"/>
          <w:lang w:val="uk-UA" w:eastAsia="ru-RU"/>
        </w:rPr>
        <w:t>Ілюшин</w:t>
      </w:r>
      <w:proofErr w:type="spellEnd"/>
    </w:p>
    <w:p w:rsidR="00774E57" w:rsidRDefault="00774E57" w:rsidP="00774E57">
      <w:pPr>
        <w:spacing w:after="0" w:line="240" w:lineRule="auto"/>
        <w:jc w:val="both"/>
        <w:rPr>
          <w:rFonts w:ascii="Times New Roman" w:hAnsi="Times New Roman"/>
          <w:sz w:val="28"/>
          <w:szCs w:val="28"/>
          <w:lang w:val="uk-UA" w:eastAsia="ru-RU"/>
        </w:rPr>
      </w:pPr>
    </w:p>
    <w:p w:rsidR="00774E57" w:rsidRDefault="00774E57" w:rsidP="00774E57">
      <w:pPr>
        <w:spacing w:after="0" w:line="240" w:lineRule="auto"/>
        <w:jc w:val="both"/>
        <w:rPr>
          <w:rFonts w:ascii="Times New Roman" w:hAnsi="Times New Roman"/>
          <w:sz w:val="28"/>
          <w:szCs w:val="28"/>
          <w:lang w:val="uk-UA" w:eastAsia="ru-RU"/>
        </w:rPr>
      </w:pPr>
    </w:p>
    <w:p w:rsidR="0003636C" w:rsidRPr="00E87A7F" w:rsidRDefault="00400F98" w:rsidP="00774E5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Головний бухгалтер                    </w:t>
      </w:r>
      <w:r w:rsidR="00774E57">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00774E57">
        <w:rPr>
          <w:rFonts w:ascii="Times New Roman" w:hAnsi="Times New Roman"/>
          <w:sz w:val="28"/>
          <w:szCs w:val="28"/>
          <w:lang w:val="uk-UA" w:eastAsia="ru-RU"/>
        </w:rPr>
        <w:t xml:space="preserve">                                       </w:t>
      </w:r>
      <w:r>
        <w:rPr>
          <w:rFonts w:ascii="Times New Roman" w:hAnsi="Times New Roman"/>
          <w:sz w:val="28"/>
          <w:szCs w:val="28"/>
          <w:lang w:val="uk-UA" w:eastAsia="ru-RU"/>
        </w:rPr>
        <w:t>О.</w:t>
      </w:r>
      <w:proofErr w:type="spellStart"/>
      <w:r>
        <w:rPr>
          <w:rFonts w:ascii="Times New Roman" w:hAnsi="Times New Roman"/>
          <w:sz w:val="28"/>
          <w:szCs w:val="28"/>
          <w:lang w:val="uk-UA" w:eastAsia="ru-RU"/>
        </w:rPr>
        <w:t>Клевич</w:t>
      </w:r>
      <w:proofErr w:type="spellEnd"/>
    </w:p>
    <w:sectPr w:rsidR="0003636C" w:rsidRPr="00E87A7F" w:rsidSect="006C07BB">
      <w:headerReference w:type="even" r:id="rId9"/>
      <w:headerReference w:type="default" r:id="rId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45D" w:rsidRDefault="00DB345D">
      <w:r>
        <w:separator/>
      </w:r>
    </w:p>
  </w:endnote>
  <w:endnote w:type="continuationSeparator" w:id="0">
    <w:p w:rsidR="00DB345D" w:rsidRDefault="00DB3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45D" w:rsidRDefault="00DB345D">
      <w:r>
        <w:separator/>
      </w:r>
    </w:p>
  </w:footnote>
  <w:footnote w:type="continuationSeparator" w:id="0">
    <w:p w:rsidR="00DB345D" w:rsidRDefault="00DB3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B8D" w:rsidRDefault="00BD0B8D" w:rsidP="00F00C8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D0B8D" w:rsidRDefault="00BD0B8D" w:rsidP="0091790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B8D" w:rsidRDefault="00BD0B8D" w:rsidP="00F00C8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F5A14">
      <w:rPr>
        <w:rStyle w:val="a7"/>
        <w:noProof/>
      </w:rPr>
      <w:t>20</w:t>
    </w:r>
    <w:r>
      <w:rPr>
        <w:rStyle w:val="a7"/>
      </w:rPr>
      <w:fldChar w:fldCharType="end"/>
    </w:r>
  </w:p>
  <w:p w:rsidR="00BD0B8D" w:rsidRDefault="00BD0B8D" w:rsidP="0091790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F37D9"/>
    <w:multiLevelType w:val="hybridMultilevel"/>
    <w:tmpl w:val="127C8A70"/>
    <w:lvl w:ilvl="0" w:tplc="04190011">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
    <w:nsid w:val="10EB27AC"/>
    <w:multiLevelType w:val="multilevel"/>
    <w:tmpl w:val="651EC8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7F1C07"/>
    <w:multiLevelType w:val="hybridMultilevel"/>
    <w:tmpl w:val="138408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956F73"/>
    <w:multiLevelType w:val="hybridMultilevel"/>
    <w:tmpl w:val="F1C0F8A4"/>
    <w:lvl w:ilvl="0" w:tplc="CB60AB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71A0108"/>
    <w:multiLevelType w:val="multilevel"/>
    <w:tmpl w:val="508ED3D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547732DC"/>
    <w:multiLevelType w:val="hybridMultilevel"/>
    <w:tmpl w:val="9314D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6735002"/>
    <w:multiLevelType w:val="multilevel"/>
    <w:tmpl w:val="4386E66C"/>
    <w:lvl w:ilvl="0">
      <w:start w:val="4"/>
      <w:numFmt w:val="bullet"/>
      <w:lvlText w:val="-"/>
      <w:lvlJc w:val="left"/>
      <w:rPr>
        <w:rFonts w:ascii="Times New Roman" w:eastAsia="Times New Roman" w:hAnsi="Times New Roman" w:hint="default"/>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91A75FA"/>
    <w:multiLevelType w:val="multilevel"/>
    <w:tmpl w:val="A412DC24"/>
    <w:lvl w:ilvl="0">
      <w:start w:val="4"/>
      <w:numFmt w:val="decimal"/>
      <w:lvlText w:val="%1."/>
      <w:lvlJc w:val="left"/>
      <w:pPr>
        <w:ind w:left="450" w:hanging="450"/>
      </w:pPr>
      <w:rPr>
        <w:rFonts w:hint="default"/>
      </w:rPr>
    </w:lvl>
    <w:lvl w:ilvl="1">
      <w:start w:val="1"/>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8">
    <w:nsid w:val="619425DB"/>
    <w:multiLevelType w:val="multilevel"/>
    <w:tmpl w:val="1E38A880"/>
    <w:lvl w:ilvl="0">
      <w:start w:val="4"/>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9B0323"/>
    <w:multiLevelType w:val="hybridMultilevel"/>
    <w:tmpl w:val="32F89FBC"/>
    <w:lvl w:ilvl="0" w:tplc="906030CA">
      <w:numFmt w:val="bullet"/>
      <w:lvlText w:val="-"/>
      <w:lvlJc w:val="left"/>
      <w:pPr>
        <w:ind w:left="1776" w:hanging="360"/>
      </w:pPr>
      <w:rPr>
        <w:rFonts w:ascii="Times New Roman" w:eastAsia="Calibri"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9"/>
  </w:num>
  <w:num w:numId="2">
    <w:abstractNumId w:val="3"/>
  </w:num>
  <w:num w:numId="3">
    <w:abstractNumId w:val="7"/>
  </w:num>
  <w:num w:numId="4">
    <w:abstractNumId w:val="6"/>
  </w:num>
  <w:num w:numId="5">
    <w:abstractNumId w:val="0"/>
  </w:num>
  <w:num w:numId="6">
    <w:abstractNumId w:val="2"/>
  </w:num>
  <w:num w:numId="7">
    <w:abstractNumId w:val="4"/>
  </w:num>
  <w:num w:numId="8">
    <w:abstractNumId w:val="8"/>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60E"/>
    <w:rsid w:val="00015DFC"/>
    <w:rsid w:val="000259CE"/>
    <w:rsid w:val="0003636C"/>
    <w:rsid w:val="0004425A"/>
    <w:rsid w:val="00061475"/>
    <w:rsid w:val="00061F18"/>
    <w:rsid w:val="00062789"/>
    <w:rsid w:val="000750E8"/>
    <w:rsid w:val="00081242"/>
    <w:rsid w:val="0008420A"/>
    <w:rsid w:val="00087DF0"/>
    <w:rsid w:val="000A12A1"/>
    <w:rsid w:val="000A4F9B"/>
    <w:rsid w:val="000D0756"/>
    <w:rsid w:val="000D29D0"/>
    <w:rsid w:val="000D4269"/>
    <w:rsid w:val="000E6D84"/>
    <w:rsid w:val="001076F4"/>
    <w:rsid w:val="00115FC3"/>
    <w:rsid w:val="00120A6A"/>
    <w:rsid w:val="00131FA7"/>
    <w:rsid w:val="0013436C"/>
    <w:rsid w:val="00151F5F"/>
    <w:rsid w:val="00153ECB"/>
    <w:rsid w:val="00156300"/>
    <w:rsid w:val="00160607"/>
    <w:rsid w:val="0016539E"/>
    <w:rsid w:val="00166C07"/>
    <w:rsid w:val="00176EA5"/>
    <w:rsid w:val="00177F83"/>
    <w:rsid w:val="00180BE6"/>
    <w:rsid w:val="001818AA"/>
    <w:rsid w:val="0018334C"/>
    <w:rsid w:val="00184F2D"/>
    <w:rsid w:val="00185787"/>
    <w:rsid w:val="001A1129"/>
    <w:rsid w:val="001A3160"/>
    <w:rsid w:val="001B24F0"/>
    <w:rsid w:val="001B2D67"/>
    <w:rsid w:val="001B6FFD"/>
    <w:rsid w:val="001B7C78"/>
    <w:rsid w:val="001C21E7"/>
    <w:rsid w:val="001D2CFD"/>
    <w:rsid w:val="001D3B0F"/>
    <w:rsid w:val="001E3B56"/>
    <w:rsid w:val="001F0009"/>
    <w:rsid w:val="001F33A0"/>
    <w:rsid w:val="002019B3"/>
    <w:rsid w:val="00212641"/>
    <w:rsid w:val="002137A2"/>
    <w:rsid w:val="00213999"/>
    <w:rsid w:val="00214120"/>
    <w:rsid w:val="00214EA3"/>
    <w:rsid w:val="0022089A"/>
    <w:rsid w:val="00220D00"/>
    <w:rsid w:val="00224152"/>
    <w:rsid w:val="0024412B"/>
    <w:rsid w:val="002477D6"/>
    <w:rsid w:val="00251A48"/>
    <w:rsid w:val="00251C69"/>
    <w:rsid w:val="00254419"/>
    <w:rsid w:val="00283004"/>
    <w:rsid w:val="0029292B"/>
    <w:rsid w:val="002C2B0F"/>
    <w:rsid w:val="002C2D62"/>
    <w:rsid w:val="002C4B7B"/>
    <w:rsid w:val="002D1920"/>
    <w:rsid w:val="002D3084"/>
    <w:rsid w:val="002E63C9"/>
    <w:rsid w:val="002F1E85"/>
    <w:rsid w:val="002F4910"/>
    <w:rsid w:val="002F6A9B"/>
    <w:rsid w:val="002F755C"/>
    <w:rsid w:val="00300272"/>
    <w:rsid w:val="0031334A"/>
    <w:rsid w:val="0031568D"/>
    <w:rsid w:val="0031585F"/>
    <w:rsid w:val="00316411"/>
    <w:rsid w:val="0033723F"/>
    <w:rsid w:val="00344969"/>
    <w:rsid w:val="00351DD1"/>
    <w:rsid w:val="003605EA"/>
    <w:rsid w:val="00364555"/>
    <w:rsid w:val="00376DAF"/>
    <w:rsid w:val="00377EA4"/>
    <w:rsid w:val="00387DCD"/>
    <w:rsid w:val="00391D82"/>
    <w:rsid w:val="003A0287"/>
    <w:rsid w:val="003A20BD"/>
    <w:rsid w:val="003B481B"/>
    <w:rsid w:val="003E6EEA"/>
    <w:rsid w:val="004009FD"/>
    <w:rsid w:val="00400F98"/>
    <w:rsid w:val="00412BF4"/>
    <w:rsid w:val="004161A4"/>
    <w:rsid w:val="004171DC"/>
    <w:rsid w:val="0042160E"/>
    <w:rsid w:val="004429C7"/>
    <w:rsid w:val="00455F02"/>
    <w:rsid w:val="00461711"/>
    <w:rsid w:val="00464B8B"/>
    <w:rsid w:val="00483F48"/>
    <w:rsid w:val="00484357"/>
    <w:rsid w:val="00486EF8"/>
    <w:rsid w:val="004936C1"/>
    <w:rsid w:val="00495E6F"/>
    <w:rsid w:val="00496A2D"/>
    <w:rsid w:val="004C6D49"/>
    <w:rsid w:val="005029C7"/>
    <w:rsid w:val="005158B6"/>
    <w:rsid w:val="0051694A"/>
    <w:rsid w:val="005250B5"/>
    <w:rsid w:val="00525916"/>
    <w:rsid w:val="00526D79"/>
    <w:rsid w:val="00536A38"/>
    <w:rsid w:val="00545886"/>
    <w:rsid w:val="005459AF"/>
    <w:rsid w:val="005507D1"/>
    <w:rsid w:val="00551CDD"/>
    <w:rsid w:val="00552C68"/>
    <w:rsid w:val="00553F34"/>
    <w:rsid w:val="00556EC6"/>
    <w:rsid w:val="005579B7"/>
    <w:rsid w:val="00571980"/>
    <w:rsid w:val="005736F6"/>
    <w:rsid w:val="00580CD2"/>
    <w:rsid w:val="00581227"/>
    <w:rsid w:val="00585473"/>
    <w:rsid w:val="00592D4C"/>
    <w:rsid w:val="005A0E4E"/>
    <w:rsid w:val="005A4741"/>
    <w:rsid w:val="005B24A8"/>
    <w:rsid w:val="005D61F8"/>
    <w:rsid w:val="005E113F"/>
    <w:rsid w:val="005F582B"/>
    <w:rsid w:val="006131DF"/>
    <w:rsid w:val="006167C8"/>
    <w:rsid w:val="006227B9"/>
    <w:rsid w:val="00623974"/>
    <w:rsid w:val="006358EA"/>
    <w:rsid w:val="0065051F"/>
    <w:rsid w:val="00650595"/>
    <w:rsid w:val="006511A6"/>
    <w:rsid w:val="00655C30"/>
    <w:rsid w:val="00665B0B"/>
    <w:rsid w:val="00667C52"/>
    <w:rsid w:val="0067339B"/>
    <w:rsid w:val="006829DA"/>
    <w:rsid w:val="00686A4F"/>
    <w:rsid w:val="00694AD9"/>
    <w:rsid w:val="006A72D1"/>
    <w:rsid w:val="006B52E8"/>
    <w:rsid w:val="006B698E"/>
    <w:rsid w:val="006C07BB"/>
    <w:rsid w:val="006D1011"/>
    <w:rsid w:val="006D6A16"/>
    <w:rsid w:val="006E2035"/>
    <w:rsid w:val="006F1ED3"/>
    <w:rsid w:val="006F3484"/>
    <w:rsid w:val="006F42B1"/>
    <w:rsid w:val="00701169"/>
    <w:rsid w:val="007071F4"/>
    <w:rsid w:val="00707637"/>
    <w:rsid w:val="007116A6"/>
    <w:rsid w:val="00713532"/>
    <w:rsid w:val="00714002"/>
    <w:rsid w:val="0073718F"/>
    <w:rsid w:val="0074218C"/>
    <w:rsid w:val="00770103"/>
    <w:rsid w:val="0077440B"/>
    <w:rsid w:val="00774E57"/>
    <w:rsid w:val="00782E46"/>
    <w:rsid w:val="0079691D"/>
    <w:rsid w:val="0079775C"/>
    <w:rsid w:val="007A3896"/>
    <w:rsid w:val="007A6860"/>
    <w:rsid w:val="007B4DD8"/>
    <w:rsid w:val="007B5991"/>
    <w:rsid w:val="007B776D"/>
    <w:rsid w:val="007D35B7"/>
    <w:rsid w:val="007E06D9"/>
    <w:rsid w:val="007E232A"/>
    <w:rsid w:val="007E4C44"/>
    <w:rsid w:val="007E68C3"/>
    <w:rsid w:val="007F62BE"/>
    <w:rsid w:val="00811198"/>
    <w:rsid w:val="008113C9"/>
    <w:rsid w:val="008172A6"/>
    <w:rsid w:val="008329F7"/>
    <w:rsid w:val="00861493"/>
    <w:rsid w:val="008706C6"/>
    <w:rsid w:val="008716C2"/>
    <w:rsid w:val="008759A2"/>
    <w:rsid w:val="00883238"/>
    <w:rsid w:val="00885E2D"/>
    <w:rsid w:val="008904E5"/>
    <w:rsid w:val="008A024C"/>
    <w:rsid w:val="008A5E6A"/>
    <w:rsid w:val="008A7242"/>
    <w:rsid w:val="008B3103"/>
    <w:rsid w:val="008B3309"/>
    <w:rsid w:val="008B69E1"/>
    <w:rsid w:val="008C073F"/>
    <w:rsid w:val="008D1B8D"/>
    <w:rsid w:val="008D3625"/>
    <w:rsid w:val="008E38BD"/>
    <w:rsid w:val="008E3CE5"/>
    <w:rsid w:val="008E4621"/>
    <w:rsid w:val="008E572E"/>
    <w:rsid w:val="008E6167"/>
    <w:rsid w:val="008E6747"/>
    <w:rsid w:val="008E6EC9"/>
    <w:rsid w:val="008F4A21"/>
    <w:rsid w:val="00904306"/>
    <w:rsid w:val="0091551B"/>
    <w:rsid w:val="00917902"/>
    <w:rsid w:val="00923544"/>
    <w:rsid w:val="00927C96"/>
    <w:rsid w:val="009360CE"/>
    <w:rsid w:val="00943FFC"/>
    <w:rsid w:val="00955089"/>
    <w:rsid w:val="009651C2"/>
    <w:rsid w:val="00966C3C"/>
    <w:rsid w:val="00976B99"/>
    <w:rsid w:val="009911F0"/>
    <w:rsid w:val="009940E2"/>
    <w:rsid w:val="00997714"/>
    <w:rsid w:val="009A1658"/>
    <w:rsid w:val="009B078F"/>
    <w:rsid w:val="009B3717"/>
    <w:rsid w:val="009B5D18"/>
    <w:rsid w:val="009C08D5"/>
    <w:rsid w:val="009C311D"/>
    <w:rsid w:val="009D7871"/>
    <w:rsid w:val="009E51CF"/>
    <w:rsid w:val="009E6E31"/>
    <w:rsid w:val="009F685D"/>
    <w:rsid w:val="00A04D0A"/>
    <w:rsid w:val="00A05BCE"/>
    <w:rsid w:val="00A0639A"/>
    <w:rsid w:val="00A14D71"/>
    <w:rsid w:val="00A27DF7"/>
    <w:rsid w:val="00A3365D"/>
    <w:rsid w:val="00A41254"/>
    <w:rsid w:val="00A43F63"/>
    <w:rsid w:val="00A51D47"/>
    <w:rsid w:val="00A6238B"/>
    <w:rsid w:val="00A63885"/>
    <w:rsid w:val="00A73240"/>
    <w:rsid w:val="00A73CA8"/>
    <w:rsid w:val="00A91655"/>
    <w:rsid w:val="00A92EFD"/>
    <w:rsid w:val="00A96077"/>
    <w:rsid w:val="00AA6392"/>
    <w:rsid w:val="00AB0500"/>
    <w:rsid w:val="00AB0D4B"/>
    <w:rsid w:val="00AC08D9"/>
    <w:rsid w:val="00AC75EE"/>
    <w:rsid w:val="00AD5566"/>
    <w:rsid w:val="00AE15FF"/>
    <w:rsid w:val="00AE385F"/>
    <w:rsid w:val="00AF095E"/>
    <w:rsid w:val="00AF5818"/>
    <w:rsid w:val="00B067B5"/>
    <w:rsid w:val="00B1191D"/>
    <w:rsid w:val="00B15E2B"/>
    <w:rsid w:val="00B1682C"/>
    <w:rsid w:val="00B22FDC"/>
    <w:rsid w:val="00B27660"/>
    <w:rsid w:val="00B41346"/>
    <w:rsid w:val="00B50218"/>
    <w:rsid w:val="00B56200"/>
    <w:rsid w:val="00B623A5"/>
    <w:rsid w:val="00B626A3"/>
    <w:rsid w:val="00B643CC"/>
    <w:rsid w:val="00B67677"/>
    <w:rsid w:val="00B80F6A"/>
    <w:rsid w:val="00B82643"/>
    <w:rsid w:val="00B9562B"/>
    <w:rsid w:val="00B97E6A"/>
    <w:rsid w:val="00BA02EF"/>
    <w:rsid w:val="00BA0AD2"/>
    <w:rsid w:val="00BA3D7E"/>
    <w:rsid w:val="00BB4368"/>
    <w:rsid w:val="00BB7727"/>
    <w:rsid w:val="00BC7C15"/>
    <w:rsid w:val="00BD0B8D"/>
    <w:rsid w:val="00BD19E4"/>
    <w:rsid w:val="00BF5A14"/>
    <w:rsid w:val="00BF6A20"/>
    <w:rsid w:val="00C0116F"/>
    <w:rsid w:val="00C074EB"/>
    <w:rsid w:val="00C24A89"/>
    <w:rsid w:val="00C25343"/>
    <w:rsid w:val="00C25CF6"/>
    <w:rsid w:val="00C40412"/>
    <w:rsid w:val="00C721A2"/>
    <w:rsid w:val="00C738BA"/>
    <w:rsid w:val="00C84D16"/>
    <w:rsid w:val="00C90FB8"/>
    <w:rsid w:val="00C92ACF"/>
    <w:rsid w:val="00C964B4"/>
    <w:rsid w:val="00CA3D3D"/>
    <w:rsid w:val="00CC6ABA"/>
    <w:rsid w:val="00CD096D"/>
    <w:rsid w:val="00CD328D"/>
    <w:rsid w:val="00CE1ADF"/>
    <w:rsid w:val="00CE20E3"/>
    <w:rsid w:val="00CE37AB"/>
    <w:rsid w:val="00CE4B61"/>
    <w:rsid w:val="00CF1A5A"/>
    <w:rsid w:val="00D117D7"/>
    <w:rsid w:val="00D15218"/>
    <w:rsid w:val="00D15862"/>
    <w:rsid w:val="00D24E5C"/>
    <w:rsid w:val="00D323DC"/>
    <w:rsid w:val="00D403E0"/>
    <w:rsid w:val="00D46844"/>
    <w:rsid w:val="00D56414"/>
    <w:rsid w:val="00D62286"/>
    <w:rsid w:val="00D676F9"/>
    <w:rsid w:val="00D7262C"/>
    <w:rsid w:val="00D84053"/>
    <w:rsid w:val="00D849B3"/>
    <w:rsid w:val="00D849BD"/>
    <w:rsid w:val="00D97A30"/>
    <w:rsid w:val="00DA5E76"/>
    <w:rsid w:val="00DB345D"/>
    <w:rsid w:val="00DB6B81"/>
    <w:rsid w:val="00DB75D1"/>
    <w:rsid w:val="00DC4C8C"/>
    <w:rsid w:val="00DD0C78"/>
    <w:rsid w:val="00DD0F21"/>
    <w:rsid w:val="00DD2E0D"/>
    <w:rsid w:val="00E10D33"/>
    <w:rsid w:val="00E30B37"/>
    <w:rsid w:val="00E30E31"/>
    <w:rsid w:val="00E35009"/>
    <w:rsid w:val="00E509F8"/>
    <w:rsid w:val="00E50E86"/>
    <w:rsid w:val="00E55754"/>
    <w:rsid w:val="00E6158C"/>
    <w:rsid w:val="00E61DCB"/>
    <w:rsid w:val="00E664E4"/>
    <w:rsid w:val="00E709BB"/>
    <w:rsid w:val="00E87A7F"/>
    <w:rsid w:val="00E92B01"/>
    <w:rsid w:val="00EA70C7"/>
    <w:rsid w:val="00EC1A4D"/>
    <w:rsid w:val="00EC1FE4"/>
    <w:rsid w:val="00EC6A2E"/>
    <w:rsid w:val="00ED0387"/>
    <w:rsid w:val="00EE11F2"/>
    <w:rsid w:val="00EE308F"/>
    <w:rsid w:val="00EE4C03"/>
    <w:rsid w:val="00EE6988"/>
    <w:rsid w:val="00EF372D"/>
    <w:rsid w:val="00EF58C4"/>
    <w:rsid w:val="00F00C8B"/>
    <w:rsid w:val="00F136A8"/>
    <w:rsid w:val="00F40A01"/>
    <w:rsid w:val="00F4467D"/>
    <w:rsid w:val="00F575DA"/>
    <w:rsid w:val="00F60D61"/>
    <w:rsid w:val="00F73DB4"/>
    <w:rsid w:val="00F80C27"/>
    <w:rsid w:val="00F81FD4"/>
    <w:rsid w:val="00F82CDC"/>
    <w:rsid w:val="00F82FA3"/>
    <w:rsid w:val="00F912F0"/>
    <w:rsid w:val="00F951C2"/>
    <w:rsid w:val="00FA3C61"/>
    <w:rsid w:val="00FA3C93"/>
    <w:rsid w:val="00FA646C"/>
    <w:rsid w:val="00FC0EDD"/>
    <w:rsid w:val="00FC22E6"/>
    <w:rsid w:val="00FC2492"/>
    <w:rsid w:val="00FC2759"/>
    <w:rsid w:val="00FC4AF7"/>
    <w:rsid w:val="00FC5249"/>
    <w:rsid w:val="00FD3CEE"/>
    <w:rsid w:val="00FF0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07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86A4F"/>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D158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917902"/>
    <w:pPr>
      <w:tabs>
        <w:tab w:val="center" w:pos="4677"/>
        <w:tab w:val="right" w:pos="9355"/>
      </w:tabs>
    </w:pPr>
  </w:style>
  <w:style w:type="character" w:customStyle="1" w:styleId="a6">
    <w:name w:val="Верхний колонтитул Знак"/>
    <w:link w:val="a5"/>
    <w:uiPriority w:val="99"/>
    <w:semiHidden/>
    <w:locked/>
    <w:rsid w:val="000750E8"/>
    <w:rPr>
      <w:rFonts w:cs="Times New Roman"/>
      <w:lang w:eastAsia="en-US"/>
    </w:rPr>
  </w:style>
  <w:style w:type="character" w:styleId="a7">
    <w:name w:val="page number"/>
    <w:uiPriority w:val="99"/>
    <w:rsid w:val="00917902"/>
    <w:rPr>
      <w:rFonts w:cs="Times New Roman"/>
    </w:rPr>
  </w:style>
  <w:style w:type="paragraph" w:styleId="a8">
    <w:name w:val="Balloon Text"/>
    <w:basedOn w:val="a"/>
    <w:link w:val="a9"/>
    <w:uiPriority w:val="99"/>
    <w:semiHidden/>
    <w:rsid w:val="00713532"/>
    <w:rPr>
      <w:rFonts w:ascii="Tahoma" w:hAnsi="Tahoma" w:cs="Tahoma"/>
      <w:sz w:val="16"/>
      <w:szCs w:val="16"/>
    </w:rPr>
  </w:style>
  <w:style w:type="character" w:customStyle="1" w:styleId="a9">
    <w:name w:val="Текст выноски Знак"/>
    <w:link w:val="a8"/>
    <w:uiPriority w:val="99"/>
    <w:semiHidden/>
    <w:locked/>
    <w:rsid w:val="00486EF8"/>
    <w:rPr>
      <w:rFonts w:ascii="Times New Roman" w:hAnsi="Times New Roman" w:cs="Times New Roman"/>
      <w:sz w:val="2"/>
      <w:lang w:eastAsia="en-US"/>
    </w:rPr>
  </w:style>
  <w:style w:type="character" w:customStyle="1" w:styleId="2">
    <w:name w:val="Заголовок №2_"/>
    <w:link w:val="20"/>
    <w:locked/>
    <w:rsid w:val="00CF1A5A"/>
    <w:rPr>
      <w:sz w:val="28"/>
      <w:shd w:val="clear" w:color="auto" w:fill="FFFFFF"/>
    </w:rPr>
  </w:style>
  <w:style w:type="paragraph" w:customStyle="1" w:styleId="20">
    <w:name w:val="Заголовок №2"/>
    <w:basedOn w:val="a"/>
    <w:link w:val="2"/>
    <w:rsid w:val="00CF1A5A"/>
    <w:pPr>
      <w:widowControl w:val="0"/>
      <w:shd w:val="clear" w:color="auto" w:fill="FFFFFF"/>
      <w:spacing w:before="2820" w:after="60" w:line="240" w:lineRule="atLeast"/>
      <w:jc w:val="center"/>
      <w:outlineLvl w:val="1"/>
    </w:pPr>
    <w:rPr>
      <w:sz w:val="28"/>
      <w:szCs w:val="20"/>
      <w:lang w:eastAsia="ru-RU"/>
    </w:rPr>
  </w:style>
  <w:style w:type="character" w:customStyle="1" w:styleId="21">
    <w:name w:val="Основной текст (2)_"/>
    <w:link w:val="22"/>
    <w:locked/>
    <w:rsid w:val="00CF1A5A"/>
    <w:rPr>
      <w:sz w:val="28"/>
      <w:shd w:val="clear" w:color="auto" w:fill="FFFFFF"/>
    </w:rPr>
  </w:style>
  <w:style w:type="paragraph" w:customStyle="1" w:styleId="22">
    <w:name w:val="Основной текст (2)"/>
    <w:basedOn w:val="a"/>
    <w:link w:val="21"/>
    <w:rsid w:val="00CF1A5A"/>
    <w:pPr>
      <w:widowControl w:val="0"/>
      <w:shd w:val="clear" w:color="auto" w:fill="FFFFFF"/>
      <w:spacing w:after="240" w:line="240" w:lineRule="atLeast"/>
      <w:ind w:hanging="280"/>
    </w:pPr>
    <w:rPr>
      <w:sz w:val="28"/>
      <w:szCs w:val="20"/>
      <w:lang w:eastAsia="ru-RU"/>
    </w:rPr>
  </w:style>
  <w:style w:type="paragraph" w:styleId="aa">
    <w:name w:val="List Paragraph"/>
    <w:basedOn w:val="a"/>
    <w:uiPriority w:val="34"/>
    <w:qFormat/>
    <w:rsid w:val="00F40A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07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86A4F"/>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D158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917902"/>
    <w:pPr>
      <w:tabs>
        <w:tab w:val="center" w:pos="4677"/>
        <w:tab w:val="right" w:pos="9355"/>
      </w:tabs>
    </w:pPr>
  </w:style>
  <w:style w:type="character" w:customStyle="1" w:styleId="a6">
    <w:name w:val="Верхний колонтитул Знак"/>
    <w:link w:val="a5"/>
    <w:uiPriority w:val="99"/>
    <w:semiHidden/>
    <w:locked/>
    <w:rsid w:val="000750E8"/>
    <w:rPr>
      <w:rFonts w:cs="Times New Roman"/>
      <w:lang w:eastAsia="en-US"/>
    </w:rPr>
  </w:style>
  <w:style w:type="character" w:styleId="a7">
    <w:name w:val="page number"/>
    <w:uiPriority w:val="99"/>
    <w:rsid w:val="00917902"/>
    <w:rPr>
      <w:rFonts w:cs="Times New Roman"/>
    </w:rPr>
  </w:style>
  <w:style w:type="paragraph" w:styleId="a8">
    <w:name w:val="Balloon Text"/>
    <w:basedOn w:val="a"/>
    <w:link w:val="a9"/>
    <w:uiPriority w:val="99"/>
    <w:semiHidden/>
    <w:rsid w:val="00713532"/>
    <w:rPr>
      <w:rFonts w:ascii="Tahoma" w:hAnsi="Tahoma" w:cs="Tahoma"/>
      <w:sz w:val="16"/>
      <w:szCs w:val="16"/>
    </w:rPr>
  </w:style>
  <w:style w:type="character" w:customStyle="1" w:styleId="a9">
    <w:name w:val="Текст выноски Знак"/>
    <w:link w:val="a8"/>
    <w:uiPriority w:val="99"/>
    <w:semiHidden/>
    <w:locked/>
    <w:rsid w:val="00486EF8"/>
    <w:rPr>
      <w:rFonts w:ascii="Times New Roman" w:hAnsi="Times New Roman" w:cs="Times New Roman"/>
      <w:sz w:val="2"/>
      <w:lang w:eastAsia="en-US"/>
    </w:rPr>
  </w:style>
  <w:style w:type="character" w:customStyle="1" w:styleId="2">
    <w:name w:val="Заголовок №2_"/>
    <w:link w:val="20"/>
    <w:locked/>
    <w:rsid w:val="00CF1A5A"/>
    <w:rPr>
      <w:sz w:val="28"/>
      <w:shd w:val="clear" w:color="auto" w:fill="FFFFFF"/>
    </w:rPr>
  </w:style>
  <w:style w:type="paragraph" w:customStyle="1" w:styleId="20">
    <w:name w:val="Заголовок №2"/>
    <w:basedOn w:val="a"/>
    <w:link w:val="2"/>
    <w:rsid w:val="00CF1A5A"/>
    <w:pPr>
      <w:widowControl w:val="0"/>
      <w:shd w:val="clear" w:color="auto" w:fill="FFFFFF"/>
      <w:spacing w:before="2820" w:after="60" w:line="240" w:lineRule="atLeast"/>
      <w:jc w:val="center"/>
      <w:outlineLvl w:val="1"/>
    </w:pPr>
    <w:rPr>
      <w:sz w:val="28"/>
      <w:szCs w:val="20"/>
      <w:lang w:eastAsia="ru-RU"/>
    </w:rPr>
  </w:style>
  <w:style w:type="character" w:customStyle="1" w:styleId="21">
    <w:name w:val="Основной текст (2)_"/>
    <w:link w:val="22"/>
    <w:locked/>
    <w:rsid w:val="00CF1A5A"/>
    <w:rPr>
      <w:sz w:val="28"/>
      <w:shd w:val="clear" w:color="auto" w:fill="FFFFFF"/>
    </w:rPr>
  </w:style>
  <w:style w:type="paragraph" w:customStyle="1" w:styleId="22">
    <w:name w:val="Основной текст (2)"/>
    <w:basedOn w:val="a"/>
    <w:link w:val="21"/>
    <w:rsid w:val="00CF1A5A"/>
    <w:pPr>
      <w:widowControl w:val="0"/>
      <w:shd w:val="clear" w:color="auto" w:fill="FFFFFF"/>
      <w:spacing w:after="240" w:line="240" w:lineRule="atLeast"/>
      <w:ind w:hanging="280"/>
    </w:pPr>
    <w:rPr>
      <w:sz w:val="28"/>
      <w:szCs w:val="20"/>
      <w:lang w:eastAsia="ru-RU"/>
    </w:rPr>
  </w:style>
  <w:style w:type="paragraph" w:styleId="aa">
    <w:name w:val="List Paragraph"/>
    <w:basedOn w:val="a"/>
    <w:uiPriority w:val="34"/>
    <w:qFormat/>
    <w:rsid w:val="00F40A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052143">
      <w:bodyDiv w:val="1"/>
      <w:marLeft w:val="0"/>
      <w:marRight w:val="0"/>
      <w:marTop w:val="0"/>
      <w:marBottom w:val="0"/>
      <w:divBdr>
        <w:top w:val="none" w:sz="0" w:space="0" w:color="auto"/>
        <w:left w:val="none" w:sz="0" w:space="0" w:color="auto"/>
        <w:bottom w:val="none" w:sz="0" w:space="0" w:color="auto"/>
        <w:right w:val="none" w:sz="0" w:space="0" w:color="auto"/>
      </w:divBdr>
    </w:div>
    <w:div w:id="1904217418">
      <w:marLeft w:val="0"/>
      <w:marRight w:val="0"/>
      <w:marTop w:val="0"/>
      <w:marBottom w:val="0"/>
      <w:divBdr>
        <w:top w:val="none" w:sz="0" w:space="0" w:color="auto"/>
        <w:left w:val="none" w:sz="0" w:space="0" w:color="auto"/>
        <w:bottom w:val="none" w:sz="0" w:space="0" w:color="auto"/>
        <w:right w:val="none" w:sz="0" w:space="0" w:color="auto"/>
      </w:divBdr>
      <w:divsChild>
        <w:div w:id="1904217426">
          <w:marLeft w:val="0"/>
          <w:marRight w:val="0"/>
          <w:marTop w:val="0"/>
          <w:marBottom w:val="0"/>
          <w:divBdr>
            <w:top w:val="none" w:sz="0" w:space="0" w:color="auto"/>
            <w:left w:val="none" w:sz="0" w:space="0" w:color="auto"/>
            <w:bottom w:val="none" w:sz="0" w:space="0" w:color="auto"/>
            <w:right w:val="none" w:sz="0" w:space="0" w:color="auto"/>
          </w:divBdr>
          <w:divsChild>
            <w:div w:id="1904217428">
              <w:marLeft w:val="0"/>
              <w:marRight w:val="0"/>
              <w:marTop w:val="0"/>
              <w:marBottom w:val="0"/>
              <w:divBdr>
                <w:top w:val="none" w:sz="0" w:space="0" w:color="auto"/>
                <w:left w:val="none" w:sz="0" w:space="0" w:color="auto"/>
                <w:bottom w:val="none" w:sz="0" w:space="0" w:color="auto"/>
                <w:right w:val="none" w:sz="0" w:space="0" w:color="auto"/>
              </w:divBdr>
              <w:divsChild>
                <w:div w:id="1904217425">
                  <w:marLeft w:val="0"/>
                  <w:marRight w:val="0"/>
                  <w:marTop w:val="0"/>
                  <w:marBottom w:val="0"/>
                  <w:divBdr>
                    <w:top w:val="none" w:sz="0" w:space="0" w:color="auto"/>
                    <w:left w:val="none" w:sz="0" w:space="0" w:color="auto"/>
                    <w:bottom w:val="none" w:sz="0" w:space="0" w:color="auto"/>
                    <w:right w:val="none" w:sz="0" w:space="0" w:color="auto"/>
                  </w:divBdr>
                  <w:divsChild>
                    <w:div w:id="1904217417">
                      <w:marLeft w:val="0"/>
                      <w:marRight w:val="0"/>
                      <w:marTop w:val="0"/>
                      <w:marBottom w:val="0"/>
                      <w:divBdr>
                        <w:top w:val="none" w:sz="0" w:space="0" w:color="auto"/>
                        <w:left w:val="none" w:sz="0" w:space="0" w:color="auto"/>
                        <w:bottom w:val="none" w:sz="0" w:space="0" w:color="auto"/>
                        <w:right w:val="none" w:sz="0" w:space="0" w:color="auto"/>
                      </w:divBdr>
                      <w:divsChild>
                        <w:div w:id="19042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217419">
      <w:marLeft w:val="0"/>
      <w:marRight w:val="0"/>
      <w:marTop w:val="0"/>
      <w:marBottom w:val="0"/>
      <w:divBdr>
        <w:top w:val="none" w:sz="0" w:space="0" w:color="auto"/>
        <w:left w:val="none" w:sz="0" w:space="0" w:color="auto"/>
        <w:bottom w:val="none" w:sz="0" w:space="0" w:color="auto"/>
        <w:right w:val="none" w:sz="0" w:space="0" w:color="auto"/>
      </w:divBdr>
      <w:divsChild>
        <w:div w:id="1904217420">
          <w:marLeft w:val="0"/>
          <w:marRight w:val="0"/>
          <w:marTop w:val="0"/>
          <w:marBottom w:val="0"/>
          <w:divBdr>
            <w:top w:val="none" w:sz="0" w:space="0" w:color="auto"/>
            <w:left w:val="none" w:sz="0" w:space="0" w:color="auto"/>
            <w:bottom w:val="none" w:sz="0" w:space="0" w:color="auto"/>
            <w:right w:val="none" w:sz="0" w:space="0" w:color="auto"/>
          </w:divBdr>
        </w:div>
      </w:divsChild>
    </w:div>
    <w:div w:id="1904217422">
      <w:marLeft w:val="0"/>
      <w:marRight w:val="0"/>
      <w:marTop w:val="0"/>
      <w:marBottom w:val="0"/>
      <w:divBdr>
        <w:top w:val="none" w:sz="0" w:space="0" w:color="auto"/>
        <w:left w:val="none" w:sz="0" w:space="0" w:color="auto"/>
        <w:bottom w:val="none" w:sz="0" w:space="0" w:color="auto"/>
        <w:right w:val="none" w:sz="0" w:space="0" w:color="auto"/>
      </w:divBdr>
      <w:divsChild>
        <w:div w:id="1904217421">
          <w:marLeft w:val="0"/>
          <w:marRight w:val="0"/>
          <w:marTop w:val="0"/>
          <w:marBottom w:val="0"/>
          <w:divBdr>
            <w:top w:val="none" w:sz="0" w:space="0" w:color="auto"/>
            <w:left w:val="none" w:sz="0" w:space="0" w:color="auto"/>
            <w:bottom w:val="none" w:sz="0" w:space="0" w:color="auto"/>
            <w:right w:val="none" w:sz="0" w:space="0" w:color="auto"/>
          </w:divBdr>
        </w:div>
      </w:divsChild>
    </w:div>
    <w:div w:id="1904217427">
      <w:marLeft w:val="0"/>
      <w:marRight w:val="0"/>
      <w:marTop w:val="0"/>
      <w:marBottom w:val="0"/>
      <w:divBdr>
        <w:top w:val="none" w:sz="0" w:space="0" w:color="auto"/>
        <w:left w:val="none" w:sz="0" w:space="0" w:color="auto"/>
        <w:bottom w:val="none" w:sz="0" w:space="0" w:color="auto"/>
        <w:right w:val="none" w:sz="0" w:space="0" w:color="auto"/>
      </w:divBdr>
      <w:divsChild>
        <w:div w:id="1904217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39FA1-BB8A-4792-BAA3-18733474E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877</TotalTime>
  <Pages>1</Pages>
  <Words>5345</Words>
  <Characters>30469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Админ</cp:lastModifiedBy>
  <cp:revision>19</cp:revision>
  <cp:lastPrinted>2019-05-15T10:05:00Z</cp:lastPrinted>
  <dcterms:created xsi:type="dcterms:W3CDTF">2018-03-22T09:58:00Z</dcterms:created>
  <dcterms:modified xsi:type="dcterms:W3CDTF">2019-05-15T11:10:00Z</dcterms:modified>
</cp:coreProperties>
</file>